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2710" w:rsidRDefault="00902710" w:rsidP="00902710">
      <w:pPr>
        <w:spacing w:after="0" w:line="240" w:lineRule="auto"/>
        <w:jc w:val="right"/>
        <w:rPr>
          <w:rFonts w:ascii="Calibri" w:hAnsi="Calibri" w:cs="Calibri"/>
          <w:b/>
          <w:i/>
          <w:sz w:val="20"/>
          <w:szCs w:val="20"/>
        </w:rPr>
      </w:pPr>
      <w:bookmarkStart w:id="0" w:name="_GoBack"/>
      <w:bookmarkEnd w:id="0"/>
      <w:r>
        <w:rPr>
          <w:rFonts w:ascii="Calibri" w:hAnsi="Calibri" w:cs="Calibri"/>
          <w:b/>
          <w:i/>
          <w:sz w:val="20"/>
          <w:szCs w:val="20"/>
        </w:rPr>
        <w:t xml:space="preserve">Załącznik do uchwały nr 566  Senatu UŁ </w:t>
      </w:r>
    </w:p>
    <w:p w:rsidR="00902710" w:rsidRDefault="00902710" w:rsidP="00902710">
      <w:pPr>
        <w:spacing w:after="0" w:line="240" w:lineRule="auto"/>
        <w:jc w:val="right"/>
        <w:rPr>
          <w:rFonts w:ascii="Calibri" w:hAnsi="Calibri" w:cs="Calibri"/>
          <w:b/>
          <w:i/>
          <w:sz w:val="20"/>
          <w:szCs w:val="20"/>
        </w:rPr>
      </w:pPr>
      <w:r>
        <w:rPr>
          <w:rFonts w:ascii="Calibri" w:hAnsi="Calibri" w:cs="Calibri"/>
          <w:b/>
          <w:i/>
          <w:sz w:val="20"/>
          <w:szCs w:val="20"/>
        </w:rPr>
        <w:t>z dnia 14 czerwca 2019 r.</w:t>
      </w:r>
    </w:p>
    <w:p w:rsidR="00902710" w:rsidRDefault="008A59E9" w:rsidP="00902710">
      <w:pPr>
        <w:jc w:val="left"/>
        <w:rPr>
          <w:rFonts w:ascii="Calibri" w:hAnsi="Calibri" w:cs="Calibri"/>
          <w:b/>
          <w:i/>
          <w:sz w:val="20"/>
          <w:szCs w:val="20"/>
        </w:rPr>
      </w:pPr>
      <w:r w:rsidRPr="00060449">
        <w:rPr>
          <w:b/>
          <w:noProof/>
          <w:szCs w:val="24"/>
          <w:lang w:eastAsia="pl-PL"/>
        </w:rPr>
        <w:drawing>
          <wp:inline distT="0" distB="0" distL="0" distR="0" wp14:anchorId="17AC8BBF" wp14:editId="5179CECA">
            <wp:extent cx="2895600" cy="1319530"/>
            <wp:effectExtent l="0" t="0" r="0" b="0"/>
            <wp:docPr id="1" name="Obraz 1" descr="C:\Users\user.POLIT-103\Desktop\smip wizu\logotypy_wsmip\pl\rastrowe\logo_wsmip_ul_h_p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Users\user.POLIT-103\Desktop\smip wizu\logotypy_wsmip\pl\rastrowe\logo_wsmip_ul_h_pl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5600" cy="1319530"/>
                    </a:xfrm>
                    <a:prstGeom prst="rect">
                      <a:avLst/>
                    </a:prstGeom>
                    <a:noFill/>
                    <a:ln>
                      <a:noFill/>
                    </a:ln>
                  </pic:spPr>
                </pic:pic>
              </a:graphicData>
            </a:graphic>
          </wp:inline>
        </w:drawing>
      </w:r>
    </w:p>
    <w:p w:rsidR="008A59E9" w:rsidRPr="00060449" w:rsidRDefault="008A59E9" w:rsidP="008A59E9">
      <w:pPr>
        <w:jc w:val="right"/>
        <w:rPr>
          <w:b/>
          <w:sz w:val="72"/>
          <w:szCs w:val="72"/>
        </w:rPr>
      </w:pPr>
      <w:r w:rsidRPr="00060449">
        <w:rPr>
          <w:rFonts w:eastAsia="Times New Roman"/>
          <w:sz w:val="72"/>
          <w:szCs w:val="72"/>
          <w:lang w:eastAsia="pl-PL"/>
        </w:rPr>
        <w:fldChar w:fldCharType="begin"/>
      </w:r>
      <w:r w:rsidRPr="00060449">
        <w:rPr>
          <w:rFonts w:eastAsia="Times New Roman"/>
          <w:sz w:val="72"/>
          <w:szCs w:val="72"/>
          <w:lang w:eastAsia="pl-PL"/>
        </w:rPr>
        <w:instrText xml:space="preserve"> INCLUDEPICTURE "C:\\var\\folders\\1n\\r4my6_611zjgb_fbfchy3s9r0000gn\\T\\com.microsoft.Word\\WebArchiveCopyPasteTempFiles\\page1image45188944" \* MERGEFORMAT </w:instrText>
      </w:r>
      <w:r w:rsidRPr="00060449">
        <w:rPr>
          <w:rFonts w:eastAsia="Times New Roman"/>
          <w:sz w:val="72"/>
          <w:szCs w:val="72"/>
          <w:lang w:eastAsia="pl-PL"/>
        </w:rPr>
        <w:fldChar w:fldCharType="end"/>
      </w:r>
      <w:r w:rsidRPr="00060449">
        <w:rPr>
          <w:b/>
          <w:sz w:val="72"/>
          <w:szCs w:val="72"/>
        </w:rPr>
        <w:t>Uniwersytet Łódzki</w:t>
      </w:r>
    </w:p>
    <w:p w:rsidR="008A59E9" w:rsidRPr="00060449" w:rsidRDefault="008A59E9" w:rsidP="008A59E9">
      <w:pPr>
        <w:jc w:val="right"/>
        <w:rPr>
          <w:b/>
          <w:sz w:val="52"/>
          <w:szCs w:val="52"/>
        </w:rPr>
      </w:pPr>
      <w:r w:rsidRPr="00060449">
        <w:rPr>
          <w:b/>
          <w:sz w:val="52"/>
          <w:szCs w:val="52"/>
        </w:rPr>
        <w:t>Wydział Studiów Międzynarodowych i Politologicznych</w:t>
      </w:r>
    </w:p>
    <w:p w:rsidR="00CA2167" w:rsidRPr="00060449" w:rsidRDefault="00CA2167" w:rsidP="00CA2167">
      <w:pPr>
        <w:spacing w:line="276" w:lineRule="auto"/>
        <w:jc w:val="center"/>
        <w:rPr>
          <w:b/>
          <w:sz w:val="32"/>
          <w:szCs w:val="32"/>
        </w:rPr>
      </w:pPr>
    </w:p>
    <w:p w:rsidR="00CA2167" w:rsidRPr="00060449" w:rsidRDefault="00CA2167" w:rsidP="00CA2167">
      <w:pPr>
        <w:spacing w:line="276" w:lineRule="auto"/>
        <w:jc w:val="center"/>
        <w:rPr>
          <w:b/>
          <w:sz w:val="32"/>
          <w:szCs w:val="32"/>
        </w:rPr>
      </w:pPr>
    </w:p>
    <w:p w:rsidR="00CA2167" w:rsidRPr="00060449" w:rsidRDefault="00CA2167" w:rsidP="00CA2167">
      <w:pPr>
        <w:spacing w:line="276" w:lineRule="auto"/>
        <w:jc w:val="right"/>
        <w:rPr>
          <w:b/>
          <w:sz w:val="48"/>
          <w:szCs w:val="48"/>
        </w:rPr>
      </w:pPr>
    </w:p>
    <w:p w:rsidR="00CA2167" w:rsidRPr="00060449" w:rsidRDefault="00CA2167" w:rsidP="00CA2167">
      <w:pPr>
        <w:spacing w:line="276" w:lineRule="auto"/>
        <w:jc w:val="right"/>
        <w:rPr>
          <w:sz w:val="48"/>
          <w:szCs w:val="48"/>
        </w:rPr>
      </w:pPr>
      <w:r w:rsidRPr="00060449">
        <w:rPr>
          <w:sz w:val="48"/>
          <w:szCs w:val="48"/>
        </w:rPr>
        <w:t>Program studiów I</w:t>
      </w:r>
      <w:r w:rsidR="001A4406" w:rsidRPr="00060449">
        <w:rPr>
          <w:sz w:val="48"/>
          <w:szCs w:val="48"/>
        </w:rPr>
        <w:t>I</w:t>
      </w:r>
      <w:r w:rsidRPr="00060449">
        <w:rPr>
          <w:sz w:val="48"/>
          <w:szCs w:val="48"/>
        </w:rPr>
        <w:t xml:space="preserve"> stopnia</w:t>
      </w:r>
    </w:p>
    <w:p w:rsidR="00CA2167" w:rsidRPr="00060449" w:rsidRDefault="00CA2167" w:rsidP="00CA2167">
      <w:pPr>
        <w:spacing w:line="276" w:lineRule="auto"/>
        <w:jc w:val="right"/>
        <w:rPr>
          <w:b/>
          <w:sz w:val="40"/>
          <w:szCs w:val="40"/>
        </w:rPr>
      </w:pPr>
      <w:r w:rsidRPr="00060449">
        <w:rPr>
          <w:sz w:val="40"/>
          <w:szCs w:val="40"/>
        </w:rPr>
        <w:t>Kierunek:</w:t>
      </w:r>
      <w:r w:rsidR="0036753C" w:rsidRPr="00060449">
        <w:rPr>
          <w:sz w:val="40"/>
          <w:szCs w:val="40"/>
        </w:rPr>
        <w:t xml:space="preserve"> </w:t>
      </w:r>
      <w:r w:rsidR="001A4406" w:rsidRPr="00060449">
        <w:rPr>
          <w:b/>
          <w:sz w:val="40"/>
          <w:szCs w:val="40"/>
        </w:rPr>
        <w:t>Stosunki Międzynarodowe</w:t>
      </w:r>
    </w:p>
    <w:p w:rsidR="00CA2167" w:rsidRPr="00060449" w:rsidRDefault="00CA2167" w:rsidP="00CA2167">
      <w:pPr>
        <w:spacing w:line="276" w:lineRule="auto"/>
        <w:jc w:val="center"/>
        <w:rPr>
          <w:b/>
          <w:sz w:val="32"/>
          <w:szCs w:val="32"/>
        </w:rPr>
      </w:pPr>
    </w:p>
    <w:p w:rsidR="00CA2167" w:rsidRPr="00060449" w:rsidRDefault="00CA2167" w:rsidP="00CA2167">
      <w:pPr>
        <w:spacing w:line="276" w:lineRule="auto"/>
        <w:jc w:val="center"/>
        <w:rPr>
          <w:b/>
          <w:sz w:val="32"/>
          <w:szCs w:val="32"/>
        </w:rPr>
      </w:pPr>
    </w:p>
    <w:p w:rsidR="00CA2167" w:rsidRPr="00060449" w:rsidRDefault="00CA2167" w:rsidP="00CA2167">
      <w:pPr>
        <w:spacing w:line="276" w:lineRule="auto"/>
        <w:jc w:val="center"/>
        <w:rPr>
          <w:b/>
          <w:sz w:val="32"/>
          <w:szCs w:val="32"/>
        </w:rPr>
      </w:pPr>
    </w:p>
    <w:p w:rsidR="00CA2167" w:rsidRPr="00060449" w:rsidRDefault="00CA2167" w:rsidP="00CA2167">
      <w:pPr>
        <w:spacing w:line="276" w:lineRule="auto"/>
        <w:jc w:val="center"/>
        <w:rPr>
          <w:rFonts w:eastAsia="Times New Roman"/>
          <w:lang w:val="en-US" w:eastAsia="pl-PL"/>
        </w:rPr>
      </w:pPr>
      <w:proofErr w:type="spellStart"/>
      <w:r w:rsidRPr="00060449">
        <w:rPr>
          <w:sz w:val="32"/>
          <w:szCs w:val="32"/>
          <w:lang w:val="en-US"/>
        </w:rPr>
        <w:t>Łódź</w:t>
      </w:r>
      <w:proofErr w:type="spellEnd"/>
      <w:r w:rsidRPr="00060449">
        <w:rPr>
          <w:sz w:val="32"/>
          <w:szCs w:val="32"/>
          <w:lang w:val="en-US"/>
        </w:rPr>
        <w:t xml:space="preserve"> 2019</w:t>
      </w:r>
    </w:p>
    <w:p w:rsidR="00E61C1C" w:rsidRPr="00060449" w:rsidRDefault="00CA2167" w:rsidP="00893438">
      <w:pPr>
        <w:ind w:left="284" w:hanging="284"/>
        <w:jc w:val="center"/>
        <w:rPr>
          <w:b/>
          <w:szCs w:val="24"/>
          <w:u w:val="single"/>
        </w:rPr>
      </w:pPr>
      <w:r w:rsidRPr="00060449">
        <w:rPr>
          <w:b/>
          <w:szCs w:val="24"/>
          <w:u w:val="single"/>
          <w:lang w:val="en-US"/>
        </w:rPr>
        <w:br w:type="column"/>
      </w:r>
      <w:r w:rsidR="00E61C1C" w:rsidRPr="00060449">
        <w:rPr>
          <w:b/>
          <w:szCs w:val="24"/>
          <w:u w:val="single"/>
        </w:rPr>
        <w:lastRenderedPageBreak/>
        <w:t xml:space="preserve">PROGRAM </w:t>
      </w:r>
      <w:r w:rsidR="006165B2" w:rsidRPr="00060449">
        <w:rPr>
          <w:b/>
          <w:szCs w:val="24"/>
          <w:u w:val="single"/>
        </w:rPr>
        <w:t>STUDIÓW</w:t>
      </w:r>
    </w:p>
    <w:p w:rsidR="00CA2167" w:rsidRPr="00060449" w:rsidRDefault="0097410D" w:rsidP="00CA2167">
      <w:pPr>
        <w:pStyle w:val="Akapitzlist"/>
        <w:numPr>
          <w:ilvl w:val="0"/>
          <w:numId w:val="1"/>
        </w:numPr>
        <w:rPr>
          <w:b/>
          <w:strike/>
          <w:szCs w:val="24"/>
        </w:rPr>
      </w:pPr>
      <w:r w:rsidRPr="00060449">
        <w:rPr>
          <w:b/>
          <w:szCs w:val="24"/>
        </w:rPr>
        <w:t xml:space="preserve">Nazwa kierunku: </w:t>
      </w:r>
      <w:r w:rsidR="00B407B1" w:rsidRPr="00060449">
        <w:rPr>
          <w:b/>
          <w:szCs w:val="24"/>
        </w:rPr>
        <w:t>Stosunki Międzynarodowe</w:t>
      </w:r>
    </w:p>
    <w:p w:rsidR="00E61C1C" w:rsidRPr="00060449" w:rsidRDefault="00AA38E6" w:rsidP="00893438">
      <w:pPr>
        <w:pStyle w:val="Akapitzlist"/>
        <w:numPr>
          <w:ilvl w:val="0"/>
          <w:numId w:val="1"/>
        </w:numPr>
        <w:ind w:left="284" w:hanging="284"/>
        <w:rPr>
          <w:b/>
          <w:szCs w:val="24"/>
        </w:rPr>
      </w:pPr>
      <w:r w:rsidRPr="00060449">
        <w:rPr>
          <w:b/>
          <w:szCs w:val="24"/>
        </w:rPr>
        <w:t>Zwięzły</w:t>
      </w:r>
      <w:r w:rsidR="00E61C1C" w:rsidRPr="00060449">
        <w:rPr>
          <w:b/>
          <w:szCs w:val="24"/>
        </w:rPr>
        <w:t xml:space="preserve"> opis kierunku</w:t>
      </w:r>
    </w:p>
    <w:p w:rsidR="00B407B1" w:rsidRPr="00060449" w:rsidRDefault="00B407B1" w:rsidP="00B407B1">
      <w:pPr>
        <w:pStyle w:val="Akapitzlist"/>
        <w:ind w:left="0"/>
        <w:rPr>
          <w:sz w:val="23"/>
          <w:szCs w:val="23"/>
        </w:rPr>
      </w:pPr>
      <w:r w:rsidRPr="00060449">
        <w:rPr>
          <w:sz w:val="23"/>
          <w:szCs w:val="23"/>
        </w:rPr>
        <w:t xml:space="preserve">Stosunki międzynarodowe, będące subdyscypliną nauk o polityce i administracji, stanowią rozwinięcie tradycyjnych dyscyplin naukowych, które uwzględniały zjawiska zachodzące w relacjach międzynarodowych, takich jak prawo, historia, geografia, ekonomia czy politologia. </w:t>
      </w:r>
      <w:r w:rsidR="00546926" w:rsidRPr="00060449">
        <w:rPr>
          <w:sz w:val="23"/>
          <w:szCs w:val="23"/>
        </w:rPr>
        <w:t xml:space="preserve">Kierunek studiów </w:t>
      </w:r>
      <w:r w:rsidR="00546926" w:rsidRPr="00060449">
        <w:rPr>
          <w:i/>
          <w:sz w:val="23"/>
          <w:szCs w:val="23"/>
        </w:rPr>
        <w:t xml:space="preserve">stosunki międzynarodowe </w:t>
      </w:r>
      <w:r w:rsidR="00546926" w:rsidRPr="00060449">
        <w:rPr>
          <w:sz w:val="23"/>
          <w:szCs w:val="23"/>
        </w:rPr>
        <w:t xml:space="preserve">należy do obszarów kształcenia w dziedzinie nauk społecznych. </w:t>
      </w:r>
      <w:r w:rsidRPr="00060449">
        <w:rPr>
          <w:sz w:val="23"/>
          <w:szCs w:val="23"/>
        </w:rPr>
        <w:t>Z uwagi na intensywność i zakres powiązań międzynarodowych konieczn</w:t>
      </w:r>
      <w:r w:rsidR="00546926" w:rsidRPr="00060449">
        <w:rPr>
          <w:sz w:val="23"/>
          <w:szCs w:val="23"/>
        </w:rPr>
        <w:t>e jest</w:t>
      </w:r>
      <w:r w:rsidRPr="00060449">
        <w:rPr>
          <w:sz w:val="23"/>
          <w:szCs w:val="23"/>
        </w:rPr>
        <w:t xml:space="preserve"> całościowe </w:t>
      </w:r>
      <w:r w:rsidR="00546926" w:rsidRPr="00060449">
        <w:rPr>
          <w:sz w:val="23"/>
          <w:szCs w:val="23"/>
        </w:rPr>
        <w:t xml:space="preserve">i wieloaspektowe </w:t>
      </w:r>
      <w:r w:rsidRPr="00060449">
        <w:rPr>
          <w:sz w:val="23"/>
          <w:szCs w:val="23"/>
        </w:rPr>
        <w:t>podejści</w:t>
      </w:r>
      <w:r w:rsidR="00546926" w:rsidRPr="00060449">
        <w:rPr>
          <w:sz w:val="23"/>
          <w:szCs w:val="23"/>
        </w:rPr>
        <w:t>e</w:t>
      </w:r>
      <w:r w:rsidRPr="00060449">
        <w:rPr>
          <w:sz w:val="23"/>
          <w:szCs w:val="23"/>
        </w:rPr>
        <w:t xml:space="preserve"> do analizowania procesów międzynarodowych. Istotą </w:t>
      </w:r>
      <w:r w:rsidRPr="00060449">
        <w:rPr>
          <w:i/>
          <w:sz w:val="23"/>
          <w:szCs w:val="23"/>
        </w:rPr>
        <w:t>stosunków międzynarodowych,</w:t>
      </w:r>
      <w:r w:rsidRPr="00060449">
        <w:rPr>
          <w:sz w:val="23"/>
          <w:szCs w:val="23"/>
        </w:rPr>
        <w:t xml:space="preserve"> jest analizowanie relacji jakie zachodzą pomiędzy uczestnikami środowiska międzynarodowego w celu zrozumienia zachodzących w nim relacji</w:t>
      </w:r>
      <w:r w:rsidR="00862A39" w:rsidRPr="00060449">
        <w:rPr>
          <w:sz w:val="23"/>
          <w:szCs w:val="23"/>
        </w:rPr>
        <w:t>,</w:t>
      </w:r>
      <w:r w:rsidRPr="00060449">
        <w:rPr>
          <w:sz w:val="23"/>
          <w:szCs w:val="23"/>
        </w:rPr>
        <w:t xml:space="preserve"> prognozowania kierunku ich rozwoju</w:t>
      </w:r>
      <w:r w:rsidR="00862A39" w:rsidRPr="00060449">
        <w:rPr>
          <w:sz w:val="23"/>
          <w:szCs w:val="23"/>
        </w:rPr>
        <w:t xml:space="preserve"> oraz określania mega trendów zmian międzynarodowych</w:t>
      </w:r>
      <w:r w:rsidRPr="00060449">
        <w:rPr>
          <w:sz w:val="23"/>
          <w:szCs w:val="23"/>
        </w:rPr>
        <w:t xml:space="preserve">. </w:t>
      </w:r>
      <w:r w:rsidR="00BE301A" w:rsidRPr="00060449">
        <w:rPr>
          <w:sz w:val="23"/>
          <w:szCs w:val="23"/>
        </w:rPr>
        <w:t xml:space="preserve">Studia oferują pogłębioną wiedzę </w:t>
      </w:r>
      <w:r w:rsidR="009E1E17" w:rsidRPr="00060449">
        <w:rPr>
          <w:sz w:val="23"/>
          <w:szCs w:val="23"/>
        </w:rPr>
        <w:t>z zakresu stosunków międzynarodowych</w:t>
      </w:r>
      <w:r w:rsidR="00862A39" w:rsidRPr="00060449">
        <w:rPr>
          <w:sz w:val="23"/>
          <w:szCs w:val="23"/>
        </w:rPr>
        <w:t>, procesów globalizacyjnych oraz regionalizacji</w:t>
      </w:r>
      <w:r w:rsidR="009E1E17" w:rsidRPr="00060449">
        <w:rPr>
          <w:sz w:val="23"/>
          <w:szCs w:val="23"/>
        </w:rPr>
        <w:t xml:space="preserve"> z uwzględnieniem specyfiki dotyczącej Azji Wschodniej, Bliskiego Wschodu, regionów europejskich oraz obu Ameryk. </w:t>
      </w:r>
      <w:r w:rsidRPr="00060449">
        <w:rPr>
          <w:sz w:val="23"/>
          <w:szCs w:val="23"/>
        </w:rPr>
        <w:t xml:space="preserve">Kształcenie na kierunku </w:t>
      </w:r>
      <w:r w:rsidRPr="00060449">
        <w:rPr>
          <w:i/>
          <w:sz w:val="23"/>
          <w:szCs w:val="23"/>
        </w:rPr>
        <w:t xml:space="preserve">stosunki międzynarodowe </w:t>
      </w:r>
      <w:r w:rsidRPr="00060449">
        <w:rPr>
          <w:sz w:val="23"/>
          <w:szCs w:val="23"/>
        </w:rPr>
        <w:t xml:space="preserve">oferuje model </w:t>
      </w:r>
      <w:r w:rsidR="009E1E17" w:rsidRPr="00060449">
        <w:rPr>
          <w:sz w:val="23"/>
          <w:szCs w:val="23"/>
        </w:rPr>
        <w:t>interdyscyplinarny,</w:t>
      </w:r>
      <w:r w:rsidRPr="00060449">
        <w:rPr>
          <w:sz w:val="23"/>
          <w:szCs w:val="23"/>
        </w:rPr>
        <w:t xml:space="preserve"> pozwala na </w:t>
      </w:r>
      <w:r w:rsidR="00A02EF6" w:rsidRPr="00060449">
        <w:rPr>
          <w:sz w:val="23"/>
          <w:szCs w:val="23"/>
        </w:rPr>
        <w:t>kontynuowanie studiowania na wyższych poziomach kształcenia (szkoły doktorskie</w:t>
      </w:r>
      <w:r w:rsidR="00546926" w:rsidRPr="00060449">
        <w:rPr>
          <w:sz w:val="23"/>
          <w:szCs w:val="23"/>
        </w:rPr>
        <w:t>, studia podyplomowe</w:t>
      </w:r>
      <w:r w:rsidR="00A02EF6" w:rsidRPr="00060449">
        <w:rPr>
          <w:sz w:val="23"/>
          <w:szCs w:val="23"/>
        </w:rPr>
        <w:t>) oraz podjęcie atrakcyjnej pracy w różnych sektorach</w:t>
      </w:r>
      <w:r w:rsidR="00546926" w:rsidRPr="00060449">
        <w:rPr>
          <w:sz w:val="23"/>
          <w:szCs w:val="23"/>
        </w:rPr>
        <w:t xml:space="preserve"> życia społecznego i gospodarczego,</w:t>
      </w:r>
      <w:r w:rsidR="002D1DED" w:rsidRPr="00060449">
        <w:rPr>
          <w:sz w:val="23"/>
          <w:szCs w:val="23"/>
        </w:rPr>
        <w:t xml:space="preserve"> </w:t>
      </w:r>
      <w:r w:rsidR="00546926" w:rsidRPr="00060449">
        <w:rPr>
          <w:sz w:val="23"/>
          <w:szCs w:val="23"/>
        </w:rPr>
        <w:t>łączą teorie z praktyką międzynarodową, pozwalają odnaleźć się na trudnym i dynamicznie zmieniającym się rynku pracy.</w:t>
      </w:r>
      <w:r w:rsidR="002D1DED" w:rsidRPr="00060449">
        <w:rPr>
          <w:sz w:val="23"/>
          <w:szCs w:val="23"/>
        </w:rPr>
        <w:t xml:space="preserve"> </w:t>
      </w:r>
      <w:r w:rsidR="009755E9" w:rsidRPr="00060449">
        <w:rPr>
          <w:sz w:val="23"/>
          <w:szCs w:val="23"/>
        </w:rPr>
        <w:t xml:space="preserve">Studenci w trakcie całych studiów mają możliwość doskonalenia znajomości języków obcych, w tym języków orientalnych, traktowanych jako narzędzie komunikowania oraz dających możliwość pracy naukowej. </w:t>
      </w:r>
    </w:p>
    <w:p w:rsidR="00B407B1" w:rsidRPr="00060449" w:rsidRDefault="00E61C1C" w:rsidP="00893438">
      <w:pPr>
        <w:pStyle w:val="Akapitzlist"/>
        <w:numPr>
          <w:ilvl w:val="0"/>
          <w:numId w:val="1"/>
        </w:numPr>
        <w:ind w:left="284" w:hanging="284"/>
        <w:rPr>
          <w:b/>
          <w:szCs w:val="24"/>
        </w:rPr>
      </w:pPr>
      <w:r w:rsidRPr="00060449">
        <w:rPr>
          <w:b/>
          <w:szCs w:val="24"/>
        </w:rPr>
        <w:t>Poziom</w:t>
      </w:r>
      <w:r w:rsidR="0097410D" w:rsidRPr="00060449">
        <w:rPr>
          <w:b/>
          <w:szCs w:val="24"/>
        </w:rPr>
        <w:t xml:space="preserve"> kierunku studiów</w:t>
      </w:r>
      <w:r w:rsidRPr="00060449">
        <w:rPr>
          <w:b/>
          <w:szCs w:val="24"/>
        </w:rPr>
        <w:t xml:space="preserve">: </w:t>
      </w:r>
      <w:r w:rsidR="00B407B1" w:rsidRPr="00060449">
        <w:rPr>
          <w:szCs w:val="24"/>
        </w:rPr>
        <w:t xml:space="preserve">II </w:t>
      </w:r>
      <w:r w:rsidR="006A4000" w:rsidRPr="00060449">
        <w:rPr>
          <w:szCs w:val="24"/>
        </w:rPr>
        <w:t>(magisterskie)</w:t>
      </w:r>
    </w:p>
    <w:p w:rsidR="00E61C1C" w:rsidRPr="00060449" w:rsidRDefault="00E61C1C" w:rsidP="00893438">
      <w:pPr>
        <w:pStyle w:val="Akapitzlist"/>
        <w:numPr>
          <w:ilvl w:val="0"/>
          <w:numId w:val="1"/>
        </w:numPr>
        <w:ind w:left="284" w:hanging="284"/>
        <w:rPr>
          <w:b/>
          <w:szCs w:val="24"/>
        </w:rPr>
      </w:pPr>
      <w:r w:rsidRPr="00060449">
        <w:rPr>
          <w:b/>
          <w:szCs w:val="24"/>
        </w:rPr>
        <w:t>Profil</w:t>
      </w:r>
      <w:r w:rsidR="0097410D" w:rsidRPr="00060449">
        <w:rPr>
          <w:b/>
          <w:szCs w:val="24"/>
        </w:rPr>
        <w:t xml:space="preserve"> kierunku studiów</w:t>
      </w:r>
      <w:r w:rsidRPr="00060449">
        <w:rPr>
          <w:b/>
          <w:szCs w:val="24"/>
        </w:rPr>
        <w:t xml:space="preserve">: </w:t>
      </w:r>
      <w:proofErr w:type="spellStart"/>
      <w:r w:rsidRPr="00060449">
        <w:rPr>
          <w:szCs w:val="24"/>
        </w:rPr>
        <w:t>ogólnoakademicki</w:t>
      </w:r>
      <w:proofErr w:type="spellEnd"/>
    </w:p>
    <w:p w:rsidR="00E61C1C" w:rsidRPr="00060449" w:rsidRDefault="00E61C1C" w:rsidP="00893438">
      <w:pPr>
        <w:pStyle w:val="Akapitzlist"/>
        <w:numPr>
          <w:ilvl w:val="0"/>
          <w:numId w:val="1"/>
        </w:numPr>
        <w:ind w:left="284" w:hanging="284"/>
        <w:rPr>
          <w:b/>
          <w:szCs w:val="24"/>
        </w:rPr>
      </w:pPr>
      <w:r w:rsidRPr="00060449">
        <w:rPr>
          <w:b/>
          <w:szCs w:val="24"/>
        </w:rPr>
        <w:t xml:space="preserve">Forma </w:t>
      </w:r>
      <w:r w:rsidR="0097410D" w:rsidRPr="00060449">
        <w:rPr>
          <w:b/>
          <w:szCs w:val="24"/>
        </w:rPr>
        <w:t>kierunku studiów</w:t>
      </w:r>
      <w:r w:rsidRPr="00060449">
        <w:rPr>
          <w:b/>
          <w:szCs w:val="24"/>
        </w:rPr>
        <w:t xml:space="preserve">: </w:t>
      </w:r>
      <w:r w:rsidRPr="00060449">
        <w:rPr>
          <w:szCs w:val="24"/>
        </w:rPr>
        <w:t>stacjonarne</w:t>
      </w:r>
    </w:p>
    <w:p w:rsidR="00E61C1C" w:rsidRPr="00060449" w:rsidRDefault="00E61C1C" w:rsidP="00893438">
      <w:pPr>
        <w:pStyle w:val="Akapitzlist"/>
        <w:numPr>
          <w:ilvl w:val="0"/>
          <w:numId w:val="1"/>
        </w:numPr>
        <w:ind w:left="284" w:hanging="284"/>
        <w:rPr>
          <w:b/>
          <w:szCs w:val="24"/>
        </w:rPr>
      </w:pPr>
      <w:r w:rsidRPr="00060449">
        <w:rPr>
          <w:b/>
          <w:szCs w:val="24"/>
        </w:rPr>
        <w:t>Zasadnicze cele kształcenia:</w:t>
      </w:r>
    </w:p>
    <w:p w:rsidR="00546926" w:rsidRPr="00060449" w:rsidRDefault="00546926" w:rsidP="00546926">
      <w:pPr>
        <w:numPr>
          <w:ilvl w:val="0"/>
          <w:numId w:val="14"/>
        </w:numPr>
        <w:contextualSpacing/>
        <w:rPr>
          <w:sz w:val="23"/>
          <w:szCs w:val="23"/>
        </w:rPr>
      </w:pPr>
      <w:r w:rsidRPr="00060449">
        <w:rPr>
          <w:sz w:val="23"/>
          <w:szCs w:val="23"/>
        </w:rPr>
        <w:t>Przekazanie pogłębionej wiedzy o zakresie przedmiotowym, podmiotowym i funkcjonalnym stosunków międzynarodowych;</w:t>
      </w:r>
    </w:p>
    <w:p w:rsidR="00546926" w:rsidRPr="00060449" w:rsidRDefault="00546926" w:rsidP="00546926">
      <w:pPr>
        <w:numPr>
          <w:ilvl w:val="0"/>
          <w:numId w:val="14"/>
        </w:numPr>
        <w:contextualSpacing/>
        <w:rPr>
          <w:sz w:val="23"/>
          <w:szCs w:val="23"/>
        </w:rPr>
      </w:pPr>
      <w:r w:rsidRPr="00060449">
        <w:rPr>
          <w:sz w:val="23"/>
          <w:szCs w:val="23"/>
        </w:rPr>
        <w:t>Przekazanie pogłębionej wiedzy o strukturach i instytucjach międzynarodowych;</w:t>
      </w:r>
    </w:p>
    <w:p w:rsidR="00546926" w:rsidRPr="00060449" w:rsidRDefault="00546926" w:rsidP="00546926">
      <w:pPr>
        <w:numPr>
          <w:ilvl w:val="0"/>
          <w:numId w:val="14"/>
        </w:numPr>
        <w:contextualSpacing/>
        <w:rPr>
          <w:sz w:val="23"/>
          <w:szCs w:val="23"/>
        </w:rPr>
      </w:pPr>
      <w:r w:rsidRPr="00060449">
        <w:rPr>
          <w:sz w:val="23"/>
          <w:szCs w:val="23"/>
        </w:rPr>
        <w:lastRenderedPageBreak/>
        <w:t xml:space="preserve">Wykształcenie umiejętności wykorzystania wiedzy dla analizowania i wyjaśniania zjawisk i procesów </w:t>
      </w:r>
      <w:r w:rsidR="00B020AE" w:rsidRPr="00060449">
        <w:rPr>
          <w:sz w:val="23"/>
          <w:szCs w:val="23"/>
        </w:rPr>
        <w:t xml:space="preserve">o charakterze społecznym, politycznym, kulturowym </w:t>
      </w:r>
      <w:r w:rsidRPr="00060449">
        <w:rPr>
          <w:sz w:val="23"/>
          <w:szCs w:val="23"/>
        </w:rPr>
        <w:t>zachodzących w stosunkach międzynarodowych;</w:t>
      </w:r>
    </w:p>
    <w:p w:rsidR="00546926" w:rsidRPr="00060449" w:rsidRDefault="00546926" w:rsidP="00546926">
      <w:pPr>
        <w:numPr>
          <w:ilvl w:val="0"/>
          <w:numId w:val="14"/>
        </w:numPr>
        <w:contextualSpacing/>
        <w:rPr>
          <w:sz w:val="23"/>
          <w:szCs w:val="23"/>
        </w:rPr>
      </w:pPr>
      <w:r w:rsidRPr="00060449">
        <w:rPr>
          <w:sz w:val="23"/>
          <w:szCs w:val="23"/>
        </w:rPr>
        <w:t>Wykształcenie umiejętności krytycznego myślenia, analizowania faktów i uzasadniania wypowiedzi;</w:t>
      </w:r>
    </w:p>
    <w:p w:rsidR="00546926" w:rsidRPr="00060449" w:rsidRDefault="00546926" w:rsidP="00546926">
      <w:pPr>
        <w:numPr>
          <w:ilvl w:val="0"/>
          <w:numId w:val="14"/>
        </w:numPr>
        <w:contextualSpacing/>
        <w:rPr>
          <w:sz w:val="23"/>
          <w:szCs w:val="23"/>
        </w:rPr>
      </w:pPr>
      <w:r w:rsidRPr="00060449">
        <w:rPr>
          <w:sz w:val="23"/>
          <w:szCs w:val="23"/>
        </w:rPr>
        <w:t>Wykształcenie umiejętności językowych przez konwersatoria, wykłady w językach obcych na poziome B2+;</w:t>
      </w:r>
    </w:p>
    <w:p w:rsidR="00546926" w:rsidRPr="00060449" w:rsidRDefault="00546926" w:rsidP="00546926">
      <w:pPr>
        <w:numPr>
          <w:ilvl w:val="0"/>
          <w:numId w:val="14"/>
        </w:numPr>
        <w:contextualSpacing/>
        <w:rPr>
          <w:sz w:val="23"/>
          <w:szCs w:val="23"/>
        </w:rPr>
      </w:pPr>
      <w:r w:rsidRPr="00060449">
        <w:rPr>
          <w:sz w:val="23"/>
          <w:szCs w:val="23"/>
        </w:rPr>
        <w:t xml:space="preserve">Wykształcenie praktycznych umiejętności umożliwiających podjęcie pracy w biznesie, </w:t>
      </w:r>
      <w:r w:rsidR="00FD0ABF" w:rsidRPr="00060449">
        <w:rPr>
          <w:sz w:val="23"/>
          <w:szCs w:val="23"/>
        </w:rPr>
        <w:t xml:space="preserve">urzędach administracji publicznej, </w:t>
      </w:r>
      <w:r w:rsidRPr="00060449">
        <w:rPr>
          <w:sz w:val="23"/>
          <w:szCs w:val="23"/>
        </w:rPr>
        <w:t>instytucjach krajowych i zagranicznych;</w:t>
      </w:r>
    </w:p>
    <w:p w:rsidR="00546926" w:rsidRPr="00060449" w:rsidRDefault="00546926" w:rsidP="00546926">
      <w:pPr>
        <w:numPr>
          <w:ilvl w:val="0"/>
          <w:numId w:val="14"/>
        </w:numPr>
        <w:contextualSpacing/>
        <w:rPr>
          <w:sz w:val="23"/>
          <w:szCs w:val="23"/>
        </w:rPr>
      </w:pPr>
      <w:r w:rsidRPr="00060449">
        <w:rPr>
          <w:sz w:val="23"/>
          <w:szCs w:val="23"/>
        </w:rPr>
        <w:t>Zdobycie wiedzy i umiejętności umożliwiających prowadzenie badań naukowych (samodzielnie oraz pod kierownictwem opiekuna naukowego).</w:t>
      </w:r>
    </w:p>
    <w:p w:rsidR="0097410D" w:rsidRPr="00060449" w:rsidRDefault="0097410D" w:rsidP="0097410D">
      <w:pPr>
        <w:ind w:left="360"/>
        <w:rPr>
          <w:b/>
          <w:szCs w:val="24"/>
        </w:rPr>
      </w:pPr>
    </w:p>
    <w:p w:rsidR="00320385" w:rsidRPr="00060449" w:rsidRDefault="0097410D" w:rsidP="00320385">
      <w:pPr>
        <w:pStyle w:val="Akapitzlist"/>
        <w:numPr>
          <w:ilvl w:val="0"/>
          <w:numId w:val="1"/>
        </w:numPr>
        <w:rPr>
          <w:b/>
          <w:szCs w:val="24"/>
        </w:rPr>
      </w:pPr>
      <w:r w:rsidRPr="00060449">
        <w:rPr>
          <w:b/>
          <w:szCs w:val="24"/>
        </w:rPr>
        <w:t xml:space="preserve">Tytuł zawodowy uzyskany przez absolwenta: </w:t>
      </w:r>
      <w:r w:rsidRPr="00060449">
        <w:rPr>
          <w:szCs w:val="24"/>
        </w:rPr>
        <w:t>magister</w:t>
      </w:r>
    </w:p>
    <w:p w:rsidR="00320385" w:rsidRPr="00060449" w:rsidRDefault="00320385" w:rsidP="00320385">
      <w:pPr>
        <w:pStyle w:val="Akapitzlist"/>
        <w:ind w:left="360"/>
        <w:rPr>
          <w:b/>
          <w:szCs w:val="24"/>
        </w:rPr>
      </w:pPr>
    </w:p>
    <w:p w:rsidR="00320385" w:rsidRPr="00060449" w:rsidRDefault="00320385" w:rsidP="00320385">
      <w:pPr>
        <w:pStyle w:val="Akapitzlist"/>
        <w:numPr>
          <w:ilvl w:val="0"/>
          <w:numId w:val="1"/>
        </w:numPr>
        <w:rPr>
          <w:b/>
          <w:szCs w:val="24"/>
        </w:rPr>
      </w:pPr>
      <w:r w:rsidRPr="00060449">
        <w:rPr>
          <w:b/>
          <w:szCs w:val="24"/>
        </w:rPr>
        <w:t>Możliwości zatrudnienia/kontynuowania kształcenia absolwenta:</w:t>
      </w:r>
    </w:p>
    <w:p w:rsidR="00320385" w:rsidRPr="00060449" w:rsidRDefault="00320385" w:rsidP="00320385">
      <w:pPr>
        <w:rPr>
          <w:szCs w:val="24"/>
        </w:rPr>
      </w:pPr>
      <w:r w:rsidRPr="00060449">
        <w:rPr>
          <w:szCs w:val="24"/>
        </w:rPr>
        <w:t xml:space="preserve">Absolwent studiów drugiego stopnia kierunku Stosunki międzynarodowe może znaleźć zatrudnienie w instytucjach i organizacjach politycznych, społecznych w kraju, jak i zagranicą; strukturach lokalnych i samorządowych oraz podmiotach doradczych, w szczególności: </w:t>
      </w:r>
    </w:p>
    <w:p w:rsidR="00320385" w:rsidRPr="00060449" w:rsidRDefault="00320385" w:rsidP="00320385">
      <w:pPr>
        <w:spacing w:after="0"/>
        <w:rPr>
          <w:szCs w:val="24"/>
        </w:rPr>
      </w:pPr>
      <w:r w:rsidRPr="00060449">
        <w:rPr>
          <w:szCs w:val="24"/>
        </w:rPr>
        <w:t>•</w:t>
      </w:r>
      <w:r w:rsidRPr="00060449">
        <w:rPr>
          <w:szCs w:val="24"/>
        </w:rPr>
        <w:tab/>
        <w:t>instytucjach samorządowych</w:t>
      </w:r>
      <w:r w:rsidR="00870DC6">
        <w:rPr>
          <w:szCs w:val="24"/>
        </w:rPr>
        <w:t xml:space="preserve"> </w:t>
      </w:r>
      <w:r w:rsidRPr="00060449">
        <w:rPr>
          <w:szCs w:val="24"/>
        </w:rPr>
        <w:t>(Urzędy Miast oraz Urzędy Marszałkowskie);</w:t>
      </w:r>
    </w:p>
    <w:p w:rsidR="00320385" w:rsidRPr="00060449" w:rsidRDefault="00870DC6" w:rsidP="00320385">
      <w:pPr>
        <w:spacing w:after="0"/>
        <w:rPr>
          <w:szCs w:val="24"/>
        </w:rPr>
      </w:pPr>
      <w:r>
        <w:rPr>
          <w:szCs w:val="24"/>
        </w:rPr>
        <w:t>•</w:t>
      </w:r>
      <w:r>
        <w:rPr>
          <w:szCs w:val="24"/>
        </w:rPr>
        <w:tab/>
        <w:t xml:space="preserve">urzędach rządowych </w:t>
      </w:r>
      <w:r w:rsidR="00320385" w:rsidRPr="00060449">
        <w:rPr>
          <w:szCs w:val="24"/>
        </w:rPr>
        <w:t>(ministerstwa, prze</w:t>
      </w:r>
      <w:r>
        <w:rPr>
          <w:szCs w:val="24"/>
        </w:rPr>
        <w:t>dstawicielstwa dyplomatyczne) i samorządowych</w:t>
      </w:r>
      <w:r w:rsidR="00320385" w:rsidRPr="00060449">
        <w:rPr>
          <w:szCs w:val="24"/>
        </w:rPr>
        <w:t>;</w:t>
      </w:r>
    </w:p>
    <w:p w:rsidR="00320385" w:rsidRPr="00060449" w:rsidRDefault="00320385" w:rsidP="00320385">
      <w:pPr>
        <w:spacing w:after="0"/>
        <w:rPr>
          <w:szCs w:val="24"/>
        </w:rPr>
      </w:pPr>
      <w:r w:rsidRPr="00060449">
        <w:rPr>
          <w:szCs w:val="24"/>
        </w:rPr>
        <w:t>•</w:t>
      </w:r>
      <w:r w:rsidRPr="00060449">
        <w:rPr>
          <w:szCs w:val="24"/>
        </w:rPr>
        <w:tab/>
        <w:t>instytucjach i organizacjach międzynarodowych o charakterze rządowym, pozarządowym i prywatnym;</w:t>
      </w:r>
    </w:p>
    <w:p w:rsidR="00320385" w:rsidRPr="00060449" w:rsidRDefault="00320385" w:rsidP="00320385">
      <w:pPr>
        <w:spacing w:after="0"/>
        <w:rPr>
          <w:szCs w:val="24"/>
        </w:rPr>
      </w:pPr>
      <w:r w:rsidRPr="00060449">
        <w:rPr>
          <w:szCs w:val="24"/>
        </w:rPr>
        <w:t>•</w:t>
      </w:r>
      <w:r w:rsidRPr="00060449">
        <w:rPr>
          <w:szCs w:val="24"/>
        </w:rPr>
        <w:tab/>
        <w:t xml:space="preserve">biurach eksperckich i </w:t>
      </w:r>
      <w:proofErr w:type="spellStart"/>
      <w:r w:rsidRPr="00060449">
        <w:rPr>
          <w:szCs w:val="24"/>
        </w:rPr>
        <w:t>think</w:t>
      </w:r>
      <w:proofErr w:type="spellEnd"/>
      <w:r w:rsidRPr="00060449">
        <w:rPr>
          <w:szCs w:val="24"/>
        </w:rPr>
        <w:t xml:space="preserve"> tankach;</w:t>
      </w:r>
    </w:p>
    <w:p w:rsidR="00320385" w:rsidRPr="00060449" w:rsidRDefault="00320385" w:rsidP="00320385">
      <w:pPr>
        <w:spacing w:after="0"/>
        <w:rPr>
          <w:szCs w:val="24"/>
        </w:rPr>
      </w:pPr>
      <w:r w:rsidRPr="00060449">
        <w:rPr>
          <w:szCs w:val="24"/>
        </w:rPr>
        <w:t>•</w:t>
      </w:r>
      <w:r w:rsidRPr="00060449">
        <w:rPr>
          <w:szCs w:val="24"/>
        </w:rPr>
        <w:tab/>
        <w:t>mediach, instytucjach public relations;</w:t>
      </w:r>
    </w:p>
    <w:p w:rsidR="00320385" w:rsidRPr="00060449" w:rsidRDefault="00320385" w:rsidP="00320385">
      <w:pPr>
        <w:spacing w:after="0"/>
        <w:rPr>
          <w:szCs w:val="24"/>
        </w:rPr>
      </w:pPr>
      <w:r w:rsidRPr="00060449">
        <w:rPr>
          <w:szCs w:val="24"/>
        </w:rPr>
        <w:t>•</w:t>
      </w:r>
      <w:r w:rsidRPr="00060449">
        <w:rPr>
          <w:szCs w:val="24"/>
        </w:rPr>
        <w:tab/>
        <w:t>państwowych, prywatnych i międzynarodowych podmiotach gospodarczych.</w:t>
      </w:r>
    </w:p>
    <w:p w:rsidR="00320385" w:rsidRPr="00060449" w:rsidRDefault="00320385" w:rsidP="00320385">
      <w:pPr>
        <w:rPr>
          <w:szCs w:val="24"/>
        </w:rPr>
      </w:pPr>
      <w:r w:rsidRPr="00060449">
        <w:rPr>
          <w:szCs w:val="24"/>
        </w:rPr>
        <w:t xml:space="preserve">W rozumieniu Rozporządzenia Ministra Pracy i Polityki Socjalnej z dnia 7 sierpnia 2014 r. w sprawie klasyfikacji zawodów i specjalności na potrzeby rynku pracy oraz zakresu jej stosowania (Dz. U. z 2014 r. poz. 1145, z uwzględnieniem zmian wynikających z </w:t>
      </w:r>
      <w:r w:rsidRPr="00060449">
        <w:rPr>
          <w:szCs w:val="24"/>
        </w:rPr>
        <w:lastRenderedPageBreak/>
        <w:t xml:space="preserve">rozporządzenia Ministra Rodziny, Pracy i Polityki Społecznej z dnia 7 listopada 2016 r., Dz. U. z 2016 r., poz. 1876, tekst jednolity według stanu na dzień 25 stycznia 2018 r., Dz. U. z 2018 r. poz. 227) absolwent kierunku </w:t>
      </w:r>
      <w:r w:rsidRPr="00060449">
        <w:rPr>
          <w:i/>
          <w:szCs w:val="24"/>
        </w:rPr>
        <w:t>stosunki międzynarodowe</w:t>
      </w:r>
      <w:r w:rsidRPr="00060449">
        <w:rPr>
          <w:szCs w:val="24"/>
        </w:rPr>
        <w:t xml:space="preserve"> jest szczególnie predysponowany do podjęcia zatrudnienia między innymi w następujących zawodach i specjalnościach zawodowych: (263304) Politolog, (111103) Przedstawiciel władzy samorządowej, (111402) Zawodowy działacz organizacji politycznej, (111403) Zawodowy działacz organizacji pozarządowej, (242223) Specjalista do spraw planowania strategicznego, (242224) Specjalista do spraw stosunków międzynarodowych, (262201) Analityk informacji i raportów medialnych.</w:t>
      </w:r>
    </w:p>
    <w:p w:rsidR="00320385" w:rsidRPr="00060449" w:rsidRDefault="00320385" w:rsidP="00320385">
      <w:pPr>
        <w:rPr>
          <w:szCs w:val="24"/>
        </w:rPr>
      </w:pPr>
      <w:r w:rsidRPr="00060449">
        <w:rPr>
          <w:szCs w:val="24"/>
        </w:rPr>
        <w:t>Po ukończeniu studiów absolwent jest przygotowany do podjęcia studiów trzeciego stopnia, a także studiów podyplomowych i kursów dokształcających w Uniwersytecie Łódzkim i innych uczelniach.</w:t>
      </w:r>
      <w:r w:rsidRPr="00060449">
        <w:t xml:space="preserve"> </w:t>
      </w:r>
      <w:r w:rsidRPr="00060449">
        <w:rPr>
          <w:szCs w:val="24"/>
        </w:rPr>
        <w:t xml:space="preserve">Absolwent studiów drugiego stopnia jest przygotowany do kontynuowania studiów na poziomie doktoranckim (szkoły doktorskie), na kierunkach, których wymagania wstępne przewidują uzyskanie kompetencji zdobytych na II stopniu kierunku stosunki międzynarodowe. Student, który ukończył studia drugiego stopnia posiada umiejętności umożliwiające kontynuację studiów na wyższym poziomie w uczelniach zagranicznych we wszystkich krajach europejskich i pozaeuropejskich, które przewidują trzystopniowy system kształcenia uniwersyteckiego. Absolwent studiów II stopnia może kontynuować </w:t>
      </w:r>
      <w:r w:rsidR="003E30EB" w:rsidRPr="00060449">
        <w:rPr>
          <w:szCs w:val="24"/>
        </w:rPr>
        <w:t>uczenie się</w:t>
      </w:r>
      <w:r w:rsidRPr="00060449">
        <w:rPr>
          <w:szCs w:val="24"/>
        </w:rPr>
        <w:t xml:space="preserve"> na studiach podyplomowych oraz kursach dokształcających UŁ i innych uczelni.</w:t>
      </w:r>
    </w:p>
    <w:p w:rsidR="00320385" w:rsidRPr="00060449" w:rsidRDefault="00320385" w:rsidP="00320385">
      <w:pPr>
        <w:pStyle w:val="Akapitzlist"/>
        <w:numPr>
          <w:ilvl w:val="0"/>
          <w:numId w:val="1"/>
        </w:numPr>
        <w:rPr>
          <w:b/>
          <w:szCs w:val="24"/>
        </w:rPr>
      </w:pPr>
      <w:r w:rsidRPr="00060449">
        <w:rPr>
          <w:b/>
          <w:szCs w:val="24"/>
        </w:rPr>
        <w:t>Wymagania wstępne w stosunku do kandydatów:</w:t>
      </w:r>
    </w:p>
    <w:p w:rsidR="003D6D27" w:rsidRDefault="003D6D27" w:rsidP="003D6D27">
      <w:pPr>
        <w:pStyle w:val="Akapitzlist"/>
        <w:numPr>
          <w:ilvl w:val="1"/>
          <w:numId w:val="20"/>
        </w:numPr>
        <w:spacing w:after="0"/>
        <w:rPr>
          <w:szCs w:val="24"/>
        </w:rPr>
      </w:pPr>
      <w:r>
        <w:rPr>
          <w:szCs w:val="24"/>
        </w:rPr>
        <w:t>n</w:t>
      </w:r>
      <w:r w:rsidRPr="003D6D27">
        <w:rPr>
          <w:szCs w:val="24"/>
        </w:rPr>
        <w:t>a studia stacjonarne  II stopnia na kierunku Stosunki Międzynarodowe  kandydatami mogą być</w:t>
      </w:r>
      <w:r>
        <w:rPr>
          <w:szCs w:val="24"/>
        </w:rPr>
        <w:t xml:space="preserve"> </w:t>
      </w:r>
      <w:r w:rsidRPr="003D6D27">
        <w:rPr>
          <w:szCs w:val="24"/>
        </w:rPr>
        <w:t>absolwenci studiów licencjackich i magisterskich wszystkich kierunków</w:t>
      </w:r>
      <w:r>
        <w:rPr>
          <w:szCs w:val="24"/>
        </w:rPr>
        <w:t>,</w:t>
      </w:r>
      <w:r w:rsidRPr="003D6D27">
        <w:rPr>
          <w:szCs w:val="24"/>
        </w:rPr>
        <w:t xml:space="preserve"> </w:t>
      </w:r>
    </w:p>
    <w:p w:rsidR="00320385" w:rsidRPr="003D6D27" w:rsidRDefault="00320385" w:rsidP="003D6D27">
      <w:pPr>
        <w:pStyle w:val="Akapitzlist"/>
        <w:numPr>
          <w:ilvl w:val="1"/>
          <w:numId w:val="20"/>
        </w:numPr>
        <w:spacing w:after="0"/>
        <w:rPr>
          <w:szCs w:val="24"/>
        </w:rPr>
      </w:pPr>
      <w:r w:rsidRPr="003D6D27">
        <w:rPr>
          <w:szCs w:val="24"/>
        </w:rPr>
        <w:t>znajomość nowożytnego języka obcego na poziomie B2</w:t>
      </w:r>
    </w:p>
    <w:p w:rsidR="00320385" w:rsidRPr="00060449" w:rsidRDefault="00320385" w:rsidP="00320385">
      <w:pPr>
        <w:pStyle w:val="Akapitzlist"/>
        <w:numPr>
          <w:ilvl w:val="1"/>
          <w:numId w:val="20"/>
        </w:numPr>
        <w:spacing w:after="0"/>
        <w:rPr>
          <w:szCs w:val="24"/>
        </w:rPr>
      </w:pPr>
      <w:r w:rsidRPr="00060449">
        <w:rPr>
          <w:sz w:val="23"/>
          <w:szCs w:val="23"/>
        </w:rPr>
        <w:t xml:space="preserve">orientacja w problemach politycznych, społecznych i gospodarczych współczesnego świata, </w:t>
      </w:r>
    </w:p>
    <w:p w:rsidR="00320385" w:rsidRPr="00060449" w:rsidRDefault="00320385" w:rsidP="00320385">
      <w:pPr>
        <w:pStyle w:val="Akapitzlist"/>
        <w:numPr>
          <w:ilvl w:val="1"/>
          <w:numId w:val="20"/>
        </w:numPr>
        <w:spacing w:after="0"/>
        <w:rPr>
          <w:szCs w:val="24"/>
        </w:rPr>
      </w:pPr>
      <w:r w:rsidRPr="00060449">
        <w:rPr>
          <w:sz w:val="23"/>
          <w:szCs w:val="23"/>
        </w:rPr>
        <w:t xml:space="preserve">zainteresowania związane z procesami międzynarodowymi, relacjami zachodzącymi między państwami i innymi uczestnikami stosunków międzynarodowych. </w:t>
      </w:r>
    </w:p>
    <w:p w:rsidR="00320385" w:rsidRPr="00060449" w:rsidRDefault="00320385" w:rsidP="00320385">
      <w:pPr>
        <w:pStyle w:val="Akapitzlist"/>
        <w:numPr>
          <w:ilvl w:val="1"/>
          <w:numId w:val="20"/>
        </w:numPr>
        <w:spacing w:after="0"/>
        <w:rPr>
          <w:szCs w:val="24"/>
        </w:rPr>
      </w:pPr>
      <w:r w:rsidRPr="00060449">
        <w:rPr>
          <w:szCs w:val="24"/>
        </w:rPr>
        <w:t xml:space="preserve">zainteresowanie problematyką społeczno-polityczną, </w:t>
      </w:r>
    </w:p>
    <w:p w:rsidR="00320385" w:rsidRPr="00060449" w:rsidRDefault="00320385" w:rsidP="00320385">
      <w:pPr>
        <w:pStyle w:val="Akapitzlist"/>
        <w:numPr>
          <w:ilvl w:val="1"/>
          <w:numId w:val="20"/>
        </w:numPr>
        <w:spacing w:after="0"/>
        <w:rPr>
          <w:szCs w:val="24"/>
        </w:rPr>
      </w:pPr>
      <w:r w:rsidRPr="00060449">
        <w:rPr>
          <w:szCs w:val="24"/>
        </w:rPr>
        <w:lastRenderedPageBreak/>
        <w:t>pożądane doświadczenie w działalności wolontariatu w organizacjach społecznych lub politycznych.</w:t>
      </w:r>
    </w:p>
    <w:p w:rsidR="00DD37F1" w:rsidRPr="00060449" w:rsidRDefault="00DD37F1" w:rsidP="00893438">
      <w:pPr>
        <w:ind w:left="284" w:hanging="284"/>
        <w:contextualSpacing/>
        <w:rPr>
          <w:szCs w:val="24"/>
        </w:rPr>
      </w:pPr>
    </w:p>
    <w:p w:rsidR="00320385" w:rsidRPr="00060449" w:rsidRDefault="00320385" w:rsidP="00320385">
      <w:pPr>
        <w:numPr>
          <w:ilvl w:val="0"/>
          <w:numId w:val="1"/>
        </w:numPr>
        <w:rPr>
          <w:b/>
          <w:szCs w:val="24"/>
        </w:rPr>
      </w:pPr>
      <w:r w:rsidRPr="00060449">
        <w:rPr>
          <w:b/>
          <w:szCs w:val="24"/>
        </w:rPr>
        <w:t xml:space="preserve">Dziedziny i dyscypliny naukowe, do których odnoszą się obszary kształcenia: </w:t>
      </w:r>
    </w:p>
    <w:p w:rsidR="00320385" w:rsidRPr="00060449" w:rsidRDefault="00320385" w:rsidP="00320385">
      <w:pPr>
        <w:ind w:left="360"/>
        <w:rPr>
          <w:b/>
          <w:szCs w:val="24"/>
          <w:u w:val="single"/>
        </w:rPr>
      </w:pPr>
      <w:r w:rsidRPr="00060449">
        <w:rPr>
          <w:b/>
          <w:szCs w:val="24"/>
          <w:u w:val="single"/>
        </w:rPr>
        <w:t>Dziedzina nauk społecznych (90%), dziedzina nauk humanistycznych (10%)</w:t>
      </w:r>
    </w:p>
    <w:p w:rsidR="00320385" w:rsidRPr="00060449" w:rsidRDefault="00320385" w:rsidP="00320385">
      <w:pPr>
        <w:rPr>
          <w:szCs w:val="24"/>
        </w:rPr>
      </w:pPr>
      <w:r w:rsidRPr="00060449">
        <w:rPr>
          <w:b/>
          <w:szCs w:val="24"/>
        </w:rPr>
        <w:t xml:space="preserve">DNS: </w:t>
      </w:r>
      <w:r w:rsidRPr="00060449">
        <w:rPr>
          <w:szCs w:val="24"/>
        </w:rPr>
        <w:t>dyscyplina: nauki o polityce i administracji (7</w:t>
      </w:r>
      <w:r w:rsidR="000F708E" w:rsidRPr="00060449">
        <w:rPr>
          <w:szCs w:val="24"/>
        </w:rPr>
        <w:t>2</w:t>
      </w:r>
      <w:r w:rsidRPr="00060449">
        <w:rPr>
          <w:szCs w:val="24"/>
        </w:rPr>
        <w:t>%); nauki o komunikacji społecznej i mediach (</w:t>
      </w:r>
      <w:r w:rsidR="000F708E" w:rsidRPr="00060449">
        <w:rPr>
          <w:szCs w:val="24"/>
        </w:rPr>
        <w:t>11</w:t>
      </w:r>
      <w:r w:rsidRPr="00060449">
        <w:rPr>
          <w:szCs w:val="24"/>
        </w:rPr>
        <w:t xml:space="preserve">%); </w:t>
      </w:r>
      <w:r w:rsidR="005F0F5F" w:rsidRPr="00060449">
        <w:rPr>
          <w:szCs w:val="24"/>
        </w:rPr>
        <w:t xml:space="preserve">nauki o zarządzaniu i jakości </w:t>
      </w:r>
      <w:r w:rsidRPr="00060449">
        <w:rPr>
          <w:szCs w:val="24"/>
        </w:rPr>
        <w:t>(</w:t>
      </w:r>
      <w:r w:rsidR="000F708E" w:rsidRPr="00060449">
        <w:rPr>
          <w:szCs w:val="24"/>
        </w:rPr>
        <w:t>7</w:t>
      </w:r>
      <w:r w:rsidRPr="00060449">
        <w:rPr>
          <w:szCs w:val="24"/>
        </w:rPr>
        <w:t>%)</w:t>
      </w:r>
    </w:p>
    <w:p w:rsidR="00320385" w:rsidRPr="00060449" w:rsidRDefault="00320385" w:rsidP="00320385">
      <w:pPr>
        <w:rPr>
          <w:szCs w:val="24"/>
        </w:rPr>
      </w:pPr>
      <w:r w:rsidRPr="00060449">
        <w:rPr>
          <w:b/>
          <w:szCs w:val="24"/>
        </w:rPr>
        <w:t xml:space="preserve">DNH: </w:t>
      </w:r>
      <w:r w:rsidRPr="00060449">
        <w:rPr>
          <w:szCs w:val="24"/>
        </w:rPr>
        <w:t>historia (</w:t>
      </w:r>
      <w:r w:rsidR="000F708E" w:rsidRPr="00060449">
        <w:rPr>
          <w:szCs w:val="24"/>
        </w:rPr>
        <w:t>4</w:t>
      </w:r>
      <w:r w:rsidRPr="00060449">
        <w:rPr>
          <w:szCs w:val="24"/>
        </w:rPr>
        <w:t>%), nauki o kulturze i religii (</w:t>
      </w:r>
      <w:r w:rsidR="000F708E" w:rsidRPr="00060449">
        <w:rPr>
          <w:szCs w:val="24"/>
        </w:rPr>
        <w:t>6</w:t>
      </w:r>
      <w:r w:rsidRPr="00060449">
        <w:rPr>
          <w:szCs w:val="24"/>
        </w:rPr>
        <w:t>%)</w:t>
      </w:r>
    </w:p>
    <w:p w:rsidR="00320385" w:rsidRPr="00060449" w:rsidRDefault="00320385" w:rsidP="00320385">
      <w:pPr>
        <w:rPr>
          <w:b/>
          <w:szCs w:val="24"/>
        </w:rPr>
      </w:pPr>
      <w:r w:rsidRPr="00060449">
        <w:rPr>
          <w:b/>
          <w:szCs w:val="24"/>
        </w:rPr>
        <w:t>Dyscyplina wiodąca: nauki o polityce i administracji</w:t>
      </w:r>
    </w:p>
    <w:p w:rsidR="00E61C1C" w:rsidRPr="00060449" w:rsidRDefault="00E61C1C" w:rsidP="00D84710">
      <w:pPr>
        <w:pStyle w:val="Akapitzlist"/>
        <w:numPr>
          <w:ilvl w:val="0"/>
          <w:numId w:val="1"/>
        </w:numPr>
        <w:spacing w:after="0" w:line="240" w:lineRule="auto"/>
        <w:ind w:left="284"/>
        <w:rPr>
          <w:szCs w:val="24"/>
        </w:rPr>
      </w:pPr>
      <w:r w:rsidRPr="00060449">
        <w:rPr>
          <w:b/>
          <w:szCs w:val="24"/>
        </w:rPr>
        <w:t xml:space="preserve">Szczegółowe efekty </w:t>
      </w:r>
      <w:r w:rsidR="00E51CB0" w:rsidRPr="00060449">
        <w:rPr>
          <w:b/>
          <w:szCs w:val="24"/>
        </w:rPr>
        <w:t>uczenia się</w:t>
      </w:r>
    </w:p>
    <w:p w:rsidR="00D84710" w:rsidRPr="00060449" w:rsidRDefault="00D84710" w:rsidP="00D84710">
      <w:pPr>
        <w:spacing w:after="0" w:line="240" w:lineRule="auto"/>
        <w:rPr>
          <w:b/>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1"/>
        <w:gridCol w:w="6050"/>
        <w:gridCol w:w="1667"/>
      </w:tblGrid>
      <w:tr w:rsidR="00377E88" w:rsidRPr="00060449" w:rsidTr="00377E88">
        <w:tc>
          <w:tcPr>
            <w:tcW w:w="1571" w:type="dxa"/>
            <w:vMerge w:val="restart"/>
            <w:tcBorders>
              <w:top w:val="single" w:sz="4" w:space="0" w:color="000000"/>
              <w:left w:val="single" w:sz="4" w:space="0" w:color="000000"/>
              <w:right w:val="single" w:sz="4" w:space="0" w:color="000000"/>
            </w:tcBorders>
            <w:shd w:val="clear" w:color="auto" w:fill="BFBFBF"/>
          </w:tcPr>
          <w:p w:rsidR="00377E88" w:rsidRPr="00060449" w:rsidRDefault="00377E88" w:rsidP="00375C7C">
            <w:pPr>
              <w:pStyle w:val="Default"/>
              <w:spacing w:line="276" w:lineRule="auto"/>
              <w:ind w:left="142" w:hanging="142"/>
              <w:jc w:val="center"/>
              <w:rPr>
                <w:rFonts w:ascii="Times New Roman" w:hAnsi="Times New Roman" w:cs="Times New Roman"/>
                <w:b/>
                <w:color w:val="auto"/>
                <w:sz w:val="20"/>
                <w:szCs w:val="20"/>
              </w:rPr>
            </w:pPr>
          </w:p>
          <w:p w:rsidR="00377E88" w:rsidRPr="00060449" w:rsidRDefault="00377E88" w:rsidP="00375C7C">
            <w:pPr>
              <w:pStyle w:val="Default"/>
              <w:spacing w:line="276" w:lineRule="auto"/>
              <w:ind w:left="142" w:hanging="142"/>
              <w:jc w:val="center"/>
              <w:rPr>
                <w:rFonts w:ascii="Times New Roman" w:hAnsi="Times New Roman" w:cs="Times New Roman"/>
                <w:b/>
                <w:color w:val="auto"/>
                <w:sz w:val="20"/>
                <w:szCs w:val="20"/>
              </w:rPr>
            </w:pPr>
            <w:r w:rsidRPr="00060449">
              <w:rPr>
                <w:rFonts w:ascii="Times New Roman" w:hAnsi="Times New Roman" w:cs="Times New Roman"/>
                <w:b/>
                <w:color w:val="auto"/>
                <w:sz w:val="20"/>
                <w:szCs w:val="20"/>
              </w:rPr>
              <w:t>Symbol efektów uczenia się dla kierunku</w:t>
            </w:r>
          </w:p>
        </w:tc>
        <w:tc>
          <w:tcPr>
            <w:tcW w:w="6050" w:type="dxa"/>
            <w:tcBorders>
              <w:top w:val="single" w:sz="4" w:space="0" w:color="000000"/>
              <w:left w:val="single" w:sz="4" w:space="0" w:color="000000"/>
              <w:bottom w:val="single" w:sz="4" w:space="0" w:color="000000"/>
              <w:right w:val="single" w:sz="4" w:space="0" w:color="000000"/>
            </w:tcBorders>
            <w:shd w:val="clear" w:color="auto" w:fill="BFBFBF"/>
          </w:tcPr>
          <w:p w:rsidR="00E83179" w:rsidRPr="00060449" w:rsidRDefault="00377E88" w:rsidP="00375C7C">
            <w:pPr>
              <w:pStyle w:val="Default"/>
              <w:spacing w:line="276" w:lineRule="auto"/>
              <w:ind w:left="284" w:hanging="284"/>
              <w:jc w:val="center"/>
              <w:rPr>
                <w:rFonts w:ascii="Times New Roman" w:hAnsi="Times New Roman" w:cs="Times New Roman"/>
                <w:b/>
                <w:sz w:val="20"/>
                <w:szCs w:val="20"/>
              </w:rPr>
            </w:pPr>
            <w:r w:rsidRPr="00060449">
              <w:rPr>
                <w:rFonts w:ascii="Times New Roman" w:hAnsi="Times New Roman" w:cs="Times New Roman"/>
                <w:b/>
                <w:sz w:val="20"/>
                <w:szCs w:val="20"/>
              </w:rPr>
              <w:t xml:space="preserve">Opis kierunkowych efektów uczenia się na kierunku </w:t>
            </w:r>
          </w:p>
          <w:p w:rsidR="00377E88" w:rsidRPr="00060449" w:rsidRDefault="00377E88" w:rsidP="00375C7C">
            <w:pPr>
              <w:pStyle w:val="Default"/>
              <w:spacing w:line="276" w:lineRule="auto"/>
              <w:ind w:left="284" w:hanging="284"/>
              <w:jc w:val="center"/>
              <w:rPr>
                <w:rFonts w:ascii="Times New Roman" w:hAnsi="Times New Roman" w:cs="Times New Roman"/>
                <w:b/>
                <w:sz w:val="20"/>
                <w:szCs w:val="20"/>
              </w:rPr>
            </w:pPr>
            <w:r w:rsidRPr="00060449">
              <w:rPr>
                <w:rFonts w:ascii="Times New Roman" w:hAnsi="Times New Roman" w:cs="Times New Roman"/>
                <w:b/>
                <w:sz w:val="20"/>
                <w:szCs w:val="20"/>
              </w:rPr>
              <w:t>Stosunki międzynarodowe</w:t>
            </w:r>
          </w:p>
          <w:p w:rsidR="00377E88" w:rsidRPr="00060449" w:rsidRDefault="00377E88" w:rsidP="00375C7C">
            <w:pPr>
              <w:pStyle w:val="Default"/>
              <w:spacing w:line="276" w:lineRule="auto"/>
              <w:ind w:left="284" w:hanging="284"/>
              <w:jc w:val="center"/>
              <w:rPr>
                <w:rFonts w:ascii="Times New Roman" w:hAnsi="Times New Roman" w:cs="Times New Roman"/>
                <w:b/>
                <w:sz w:val="20"/>
                <w:szCs w:val="20"/>
              </w:rPr>
            </w:pPr>
            <w:r w:rsidRPr="00060449">
              <w:rPr>
                <w:rFonts w:ascii="Times New Roman" w:hAnsi="Times New Roman" w:cs="Times New Roman"/>
                <w:b/>
                <w:sz w:val="20"/>
                <w:szCs w:val="20"/>
              </w:rPr>
              <w:t>Po ukończeniu studiów II stopnia absolwent:</w:t>
            </w:r>
          </w:p>
        </w:tc>
        <w:tc>
          <w:tcPr>
            <w:tcW w:w="1667" w:type="dxa"/>
            <w:vMerge w:val="restart"/>
            <w:tcBorders>
              <w:top w:val="single" w:sz="4" w:space="0" w:color="000000"/>
              <w:left w:val="single" w:sz="4" w:space="0" w:color="000000"/>
              <w:right w:val="single" w:sz="4" w:space="0" w:color="000000"/>
            </w:tcBorders>
            <w:shd w:val="clear" w:color="auto" w:fill="BFBFBF"/>
          </w:tcPr>
          <w:p w:rsidR="00377E88" w:rsidRPr="00060449" w:rsidRDefault="00377E88" w:rsidP="00375C7C">
            <w:pPr>
              <w:pStyle w:val="Default"/>
              <w:spacing w:line="276" w:lineRule="auto"/>
              <w:ind w:left="28" w:hanging="27"/>
              <w:jc w:val="center"/>
              <w:rPr>
                <w:rFonts w:ascii="Times New Roman" w:hAnsi="Times New Roman" w:cs="Times New Roman"/>
                <w:b/>
                <w:color w:val="auto"/>
                <w:sz w:val="20"/>
                <w:szCs w:val="20"/>
              </w:rPr>
            </w:pPr>
            <w:r w:rsidRPr="00060449">
              <w:rPr>
                <w:rFonts w:ascii="Times New Roman" w:hAnsi="Times New Roman" w:cs="Times New Roman"/>
                <w:b/>
                <w:color w:val="auto"/>
                <w:sz w:val="20"/>
                <w:szCs w:val="20"/>
              </w:rPr>
              <w:t>Odniesienie do składnika opisu charakterystyk drugiego stopnia PRK</w:t>
            </w:r>
          </w:p>
        </w:tc>
      </w:tr>
      <w:tr w:rsidR="00377E88" w:rsidRPr="00060449" w:rsidTr="00377E88">
        <w:tc>
          <w:tcPr>
            <w:tcW w:w="1571" w:type="dxa"/>
            <w:vMerge/>
            <w:tcBorders>
              <w:left w:val="single" w:sz="4" w:space="0" w:color="000000"/>
              <w:bottom w:val="single" w:sz="4" w:space="0" w:color="000000"/>
              <w:right w:val="single" w:sz="4" w:space="0" w:color="000000"/>
            </w:tcBorders>
            <w:shd w:val="clear" w:color="auto" w:fill="BFBFBF"/>
          </w:tcPr>
          <w:p w:rsidR="00377E88" w:rsidRPr="00060449" w:rsidRDefault="00377E88" w:rsidP="00375C7C">
            <w:pPr>
              <w:pStyle w:val="Default"/>
              <w:spacing w:line="276" w:lineRule="auto"/>
              <w:ind w:left="142" w:hanging="142"/>
              <w:jc w:val="center"/>
              <w:rPr>
                <w:rFonts w:ascii="Times New Roman" w:hAnsi="Times New Roman" w:cs="Times New Roman"/>
                <w:b/>
                <w:color w:val="auto"/>
                <w:sz w:val="20"/>
                <w:szCs w:val="20"/>
              </w:rPr>
            </w:pPr>
          </w:p>
        </w:tc>
        <w:tc>
          <w:tcPr>
            <w:tcW w:w="6050" w:type="dxa"/>
            <w:tcBorders>
              <w:top w:val="single" w:sz="4" w:space="0" w:color="000000"/>
              <w:left w:val="single" w:sz="4" w:space="0" w:color="000000"/>
              <w:bottom w:val="single" w:sz="4" w:space="0" w:color="000000"/>
              <w:right w:val="single" w:sz="4" w:space="0" w:color="000000"/>
            </w:tcBorders>
            <w:shd w:val="clear" w:color="auto" w:fill="BFBFBF"/>
          </w:tcPr>
          <w:p w:rsidR="00377E88" w:rsidRPr="00060449" w:rsidRDefault="00377E88" w:rsidP="00375C7C">
            <w:pPr>
              <w:pStyle w:val="Default"/>
              <w:spacing w:line="276" w:lineRule="auto"/>
              <w:ind w:left="284" w:hanging="284"/>
              <w:jc w:val="center"/>
              <w:rPr>
                <w:rFonts w:ascii="Times New Roman" w:hAnsi="Times New Roman" w:cs="Times New Roman"/>
                <w:b/>
                <w:sz w:val="20"/>
                <w:szCs w:val="20"/>
              </w:rPr>
            </w:pPr>
          </w:p>
          <w:p w:rsidR="00377E88" w:rsidRPr="00060449" w:rsidRDefault="00377E88" w:rsidP="00375C7C">
            <w:pPr>
              <w:pStyle w:val="Default"/>
              <w:spacing w:line="276" w:lineRule="auto"/>
              <w:ind w:left="284" w:hanging="284"/>
              <w:jc w:val="center"/>
              <w:rPr>
                <w:rFonts w:ascii="Times New Roman" w:hAnsi="Times New Roman" w:cs="Times New Roman"/>
                <w:b/>
                <w:sz w:val="20"/>
                <w:szCs w:val="20"/>
              </w:rPr>
            </w:pPr>
            <w:r w:rsidRPr="00060449">
              <w:rPr>
                <w:rFonts w:ascii="Times New Roman" w:hAnsi="Times New Roman" w:cs="Times New Roman"/>
                <w:b/>
                <w:sz w:val="20"/>
                <w:szCs w:val="20"/>
              </w:rPr>
              <w:t>11.1 Wiedza</w:t>
            </w:r>
          </w:p>
        </w:tc>
        <w:tc>
          <w:tcPr>
            <w:tcW w:w="1667" w:type="dxa"/>
            <w:vMerge/>
            <w:tcBorders>
              <w:left w:val="single" w:sz="4" w:space="0" w:color="000000"/>
              <w:bottom w:val="single" w:sz="4" w:space="0" w:color="000000"/>
              <w:right w:val="single" w:sz="4" w:space="0" w:color="000000"/>
            </w:tcBorders>
            <w:shd w:val="clear" w:color="auto" w:fill="BFBFBF"/>
          </w:tcPr>
          <w:p w:rsidR="00377E88" w:rsidRPr="00060449" w:rsidRDefault="00377E88" w:rsidP="00375C7C">
            <w:pPr>
              <w:pStyle w:val="Default"/>
              <w:spacing w:line="276" w:lineRule="auto"/>
              <w:ind w:left="284" w:hanging="284"/>
              <w:jc w:val="center"/>
              <w:rPr>
                <w:rFonts w:ascii="Times New Roman" w:hAnsi="Times New Roman" w:cs="Times New Roman"/>
                <w:b/>
                <w:color w:val="auto"/>
                <w:sz w:val="20"/>
                <w:szCs w:val="20"/>
              </w:rPr>
            </w:pPr>
          </w:p>
        </w:tc>
      </w:tr>
      <w:tr w:rsidR="00D84710" w:rsidRPr="00060449" w:rsidTr="00377E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Ex>
        <w:tc>
          <w:tcPr>
            <w:tcW w:w="1571" w:type="dxa"/>
          </w:tcPr>
          <w:p w:rsidR="00D84710" w:rsidRPr="00060449" w:rsidRDefault="00D84710" w:rsidP="00911900">
            <w:pPr>
              <w:spacing w:after="0" w:line="240" w:lineRule="auto"/>
            </w:pPr>
            <w:r w:rsidRPr="00060449">
              <w:rPr>
                <w:sz w:val="22"/>
              </w:rPr>
              <w:t>13SM-2A_W01</w:t>
            </w:r>
          </w:p>
        </w:tc>
        <w:tc>
          <w:tcPr>
            <w:tcW w:w="6050" w:type="dxa"/>
          </w:tcPr>
          <w:p w:rsidR="00D84710" w:rsidRPr="00060449" w:rsidRDefault="00D84710" w:rsidP="002D1DED">
            <w:pPr>
              <w:spacing w:after="0" w:line="240" w:lineRule="auto"/>
            </w:pPr>
            <w:r w:rsidRPr="00060449">
              <w:rPr>
                <w:sz w:val="22"/>
              </w:rPr>
              <w:t>Dysponuje zaawansowaną wiedzą z zakresu subdyscypliny stosunków międzynarodowych z naciskiem na treści tworzących ją podstaw teoretycznych. Zna oraz rozumie uporządkowaną i podbudowaną teoretycznie wielowymiarową problematykę relacji między podmiotami międzynarodowymi, obejmującą kluczowe zagadnienia z obszaru kierunkowego.</w:t>
            </w:r>
          </w:p>
        </w:tc>
        <w:tc>
          <w:tcPr>
            <w:tcW w:w="1667" w:type="dxa"/>
            <w:vAlign w:val="center"/>
          </w:tcPr>
          <w:p w:rsidR="00200C4C" w:rsidRDefault="00200C4C" w:rsidP="00911900">
            <w:pPr>
              <w:pStyle w:val="Default"/>
              <w:ind w:left="284" w:hanging="284"/>
              <w:rPr>
                <w:rFonts w:ascii="Times New Roman" w:hAnsi="Times New Roman" w:cs="Times New Roman"/>
                <w:color w:val="auto"/>
                <w:sz w:val="22"/>
                <w:szCs w:val="22"/>
              </w:rPr>
            </w:pPr>
            <w:r>
              <w:rPr>
                <w:rFonts w:ascii="Times New Roman" w:hAnsi="Times New Roman" w:cs="Times New Roman"/>
                <w:color w:val="auto"/>
                <w:sz w:val="22"/>
                <w:szCs w:val="22"/>
              </w:rPr>
              <w:t>P7U_W</w:t>
            </w:r>
          </w:p>
          <w:p w:rsidR="00D84710" w:rsidRPr="00060449" w:rsidRDefault="00D84710" w:rsidP="00911900">
            <w:pPr>
              <w:pStyle w:val="Default"/>
              <w:ind w:left="284" w:hanging="284"/>
              <w:rPr>
                <w:rFonts w:ascii="Times New Roman" w:hAnsi="Times New Roman" w:cs="Times New Roman"/>
                <w:strike/>
                <w:color w:val="auto"/>
                <w:sz w:val="22"/>
                <w:szCs w:val="22"/>
              </w:rPr>
            </w:pPr>
            <w:r w:rsidRPr="00060449">
              <w:rPr>
                <w:rFonts w:ascii="Times New Roman" w:hAnsi="Times New Roman" w:cs="Times New Roman"/>
                <w:color w:val="auto"/>
                <w:sz w:val="22"/>
                <w:szCs w:val="22"/>
              </w:rPr>
              <w:t>P7S_WK</w:t>
            </w:r>
          </w:p>
        </w:tc>
      </w:tr>
      <w:tr w:rsidR="00D84710" w:rsidRPr="00060449" w:rsidTr="00377E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Ex>
        <w:tc>
          <w:tcPr>
            <w:tcW w:w="1571" w:type="dxa"/>
          </w:tcPr>
          <w:p w:rsidR="00D84710" w:rsidRPr="00060449" w:rsidRDefault="00D84710" w:rsidP="00911900">
            <w:pPr>
              <w:spacing w:after="0" w:line="240" w:lineRule="auto"/>
            </w:pPr>
            <w:r w:rsidRPr="00060449">
              <w:rPr>
                <w:sz w:val="22"/>
              </w:rPr>
              <w:t>13SM-2A_W02</w:t>
            </w:r>
          </w:p>
        </w:tc>
        <w:tc>
          <w:tcPr>
            <w:tcW w:w="6050" w:type="dxa"/>
          </w:tcPr>
          <w:p w:rsidR="00D84710" w:rsidRPr="00060449" w:rsidRDefault="00D84710" w:rsidP="00911900">
            <w:pPr>
              <w:spacing w:after="0" w:line="240" w:lineRule="auto"/>
            </w:pPr>
            <w:r w:rsidRPr="00060449">
              <w:rPr>
                <w:sz w:val="22"/>
              </w:rPr>
              <w:t>W pogłębionym stopniu zna i rozumie procesy zachodzące we współczesnym świecie, znaczące fakty (punkty siodłowe) wpływające na zaistnienie zmiany oraz rządzące nimi prawidłowości, a także posiada zaawansowaną wiedzę na temat wybranych struktur i instytucji.</w:t>
            </w:r>
          </w:p>
        </w:tc>
        <w:tc>
          <w:tcPr>
            <w:tcW w:w="1667" w:type="dxa"/>
            <w:vAlign w:val="center"/>
          </w:tcPr>
          <w:p w:rsidR="00200C4C" w:rsidRDefault="00200C4C" w:rsidP="00200C4C">
            <w:pPr>
              <w:pStyle w:val="Default"/>
              <w:ind w:left="284" w:hanging="284"/>
              <w:rPr>
                <w:rFonts w:ascii="Times New Roman" w:hAnsi="Times New Roman" w:cs="Times New Roman"/>
                <w:color w:val="auto"/>
                <w:sz w:val="22"/>
                <w:szCs w:val="22"/>
              </w:rPr>
            </w:pPr>
            <w:r>
              <w:rPr>
                <w:rFonts w:ascii="Times New Roman" w:hAnsi="Times New Roman" w:cs="Times New Roman"/>
                <w:color w:val="auto"/>
                <w:sz w:val="22"/>
                <w:szCs w:val="22"/>
              </w:rPr>
              <w:t>P7U_W</w:t>
            </w:r>
          </w:p>
          <w:p w:rsidR="00D84710" w:rsidRPr="00060449" w:rsidRDefault="00D84710" w:rsidP="00200C4C">
            <w:pPr>
              <w:pStyle w:val="Default"/>
              <w:ind w:left="284" w:hanging="284"/>
              <w:rPr>
                <w:rFonts w:ascii="Times New Roman" w:hAnsi="Times New Roman" w:cs="Times New Roman"/>
                <w:strike/>
                <w:color w:val="auto"/>
                <w:sz w:val="22"/>
                <w:szCs w:val="22"/>
              </w:rPr>
            </w:pPr>
            <w:r w:rsidRPr="00060449">
              <w:rPr>
                <w:rFonts w:ascii="Times New Roman" w:hAnsi="Times New Roman" w:cs="Times New Roman"/>
                <w:color w:val="auto"/>
                <w:sz w:val="22"/>
                <w:szCs w:val="22"/>
              </w:rPr>
              <w:t>P7S_WG</w:t>
            </w:r>
          </w:p>
        </w:tc>
      </w:tr>
      <w:tr w:rsidR="00D84710" w:rsidRPr="00060449" w:rsidTr="00377E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Ex>
        <w:tc>
          <w:tcPr>
            <w:tcW w:w="1571" w:type="dxa"/>
          </w:tcPr>
          <w:p w:rsidR="00D84710" w:rsidRPr="00060449" w:rsidRDefault="00D84710" w:rsidP="00911900">
            <w:pPr>
              <w:spacing w:after="0" w:line="240" w:lineRule="auto"/>
            </w:pPr>
            <w:r w:rsidRPr="00060449">
              <w:rPr>
                <w:sz w:val="22"/>
              </w:rPr>
              <w:t>13SM-2A_W03</w:t>
            </w:r>
          </w:p>
        </w:tc>
        <w:tc>
          <w:tcPr>
            <w:tcW w:w="6050" w:type="dxa"/>
          </w:tcPr>
          <w:p w:rsidR="00D84710" w:rsidRPr="00060449" w:rsidRDefault="00D84710" w:rsidP="00911900">
            <w:pPr>
              <w:spacing w:after="0" w:line="240" w:lineRule="auto"/>
            </w:pPr>
            <w:r w:rsidRPr="00060449">
              <w:rPr>
                <w:sz w:val="22"/>
              </w:rPr>
              <w:t xml:space="preserve">Zna i rozumie w zaawansowanym stopniu powiązania </w:t>
            </w:r>
            <w:proofErr w:type="spellStart"/>
            <w:r w:rsidRPr="00060449">
              <w:rPr>
                <w:sz w:val="22"/>
              </w:rPr>
              <w:t>internacjologii</w:t>
            </w:r>
            <w:proofErr w:type="spellEnd"/>
            <w:r w:rsidRPr="00060449">
              <w:rPr>
                <w:sz w:val="22"/>
              </w:rPr>
              <w:t xml:space="preserve"> z innymi dziedzinami nauki i dyscyplinami naukowymi obszarów, z których została ona wyodrębniona.</w:t>
            </w:r>
          </w:p>
        </w:tc>
        <w:tc>
          <w:tcPr>
            <w:tcW w:w="1667" w:type="dxa"/>
            <w:vAlign w:val="center"/>
          </w:tcPr>
          <w:p w:rsidR="00200C4C" w:rsidRDefault="00200C4C" w:rsidP="00200C4C">
            <w:pPr>
              <w:pStyle w:val="Default"/>
              <w:ind w:left="284" w:hanging="284"/>
              <w:rPr>
                <w:rFonts w:ascii="Times New Roman" w:hAnsi="Times New Roman" w:cs="Times New Roman"/>
                <w:color w:val="auto"/>
                <w:sz w:val="22"/>
                <w:szCs w:val="22"/>
              </w:rPr>
            </w:pPr>
            <w:r>
              <w:rPr>
                <w:rFonts w:ascii="Times New Roman" w:hAnsi="Times New Roman" w:cs="Times New Roman"/>
                <w:color w:val="auto"/>
                <w:sz w:val="22"/>
                <w:szCs w:val="22"/>
              </w:rPr>
              <w:t>P7U_W</w:t>
            </w:r>
          </w:p>
          <w:p w:rsidR="00D84710" w:rsidRPr="00060449" w:rsidRDefault="00D84710" w:rsidP="00200C4C">
            <w:pPr>
              <w:pStyle w:val="Default"/>
              <w:ind w:left="284" w:hanging="284"/>
              <w:rPr>
                <w:rFonts w:ascii="Times New Roman" w:hAnsi="Times New Roman" w:cs="Times New Roman"/>
                <w:strike/>
                <w:color w:val="auto"/>
                <w:sz w:val="22"/>
                <w:szCs w:val="22"/>
              </w:rPr>
            </w:pPr>
            <w:r w:rsidRPr="00060449">
              <w:rPr>
                <w:rFonts w:ascii="Times New Roman" w:hAnsi="Times New Roman" w:cs="Times New Roman"/>
                <w:color w:val="auto"/>
                <w:sz w:val="22"/>
                <w:szCs w:val="22"/>
              </w:rPr>
              <w:t>P7S_WG</w:t>
            </w:r>
          </w:p>
        </w:tc>
      </w:tr>
      <w:tr w:rsidR="00D84710" w:rsidRPr="00060449" w:rsidTr="00377E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Ex>
        <w:tc>
          <w:tcPr>
            <w:tcW w:w="1571" w:type="dxa"/>
          </w:tcPr>
          <w:p w:rsidR="00D84710" w:rsidRPr="00060449" w:rsidRDefault="00D84710" w:rsidP="00911900">
            <w:pPr>
              <w:spacing w:after="0" w:line="240" w:lineRule="auto"/>
            </w:pPr>
            <w:r w:rsidRPr="00060449">
              <w:rPr>
                <w:sz w:val="22"/>
              </w:rPr>
              <w:t>13SM-2A_W04</w:t>
            </w:r>
          </w:p>
        </w:tc>
        <w:tc>
          <w:tcPr>
            <w:tcW w:w="6050" w:type="dxa"/>
          </w:tcPr>
          <w:p w:rsidR="00D84710" w:rsidRPr="00060449" w:rsidRDefault="00D84710" w:rsidP="00911900">
            <w:pPr>
              <w:spacing w:after="0" w:line="240" w:lineRule="auto"/>
            </w:pPr>
            <w:r w:rsidRPr="00060449">
              <w:rPr>
                <w:sz w:val="22"/>
              </w:rPr>
              <w:t xml:space="preserve">Posiada pogłębioną wiedzę o głównych trendach rozwoju dyscyplin naukowych i subdyscypliny stosunków międzynarodowych, zarówno w wymiarze teoretycznym (np. debaty </w:t>
            </w:r>
            <w:proofErr w:type="spellStart"/>
            <w:r w:rsidRPr="00060449">
              <w:rPr>
                <w:sz w:val="22"/>
              </w:rPr>
              <w:t>międzyparadygmatyczne</w:t>
            </w:r>
            <w:proofErr w:type="spellEnd"/>
            <w:r w:rsidRPr="00060449">
              <w:rPr>
                <w:sz w:val="22"/>
              </w:rPr>
              <w:t xml:space="preserve">), metodologicznym, jak i praktycznym. </w:t>
            </w:r>
          </w:p>
        </w:tc>
        <w:tc>
          <w:tcPr>
            <w:tcW w:w="1667" w:type="dxa"/>
            <w:vAlign w:val="center"/>
          </w:tcPr>
          <w:p w:rsidR="00200C4C" w:rsidRDefault="00200C4C" w:rsidP="00200C4C">
            <w:pPr>
              <w:pStyle w:val="Default"/>
              <w:ind w:left="284" w:hanging="284"/>
              <w:rPr>
                <w:rFonts w:ascii="Times New Roman" w:hAnsi="Times New Roman" w:cs="Times New Roman"/>
                <w:color w:val="auto"/>
                <w:sz w:val="22"/>
                <w:szCs w:val="22"/>
              </w:rPr>
            </w:pPr>
            <w:r>
              <w:rPr>
                <w:rFonts w:ascii="Times New Roman" w:hAnsi="Times New Roman" w:cs="Times New Roman"/>
                <w:color w:val="auto"/>
                <w:sz w:val="22"/>
                <w:szCs w:val="22"/>
              </w:rPr>
              <w:t>P7U_W</w:t>
            </w:r>
          </w:p>
          <w:p w:rsidR="00D84710" w:rsidRPr="00060449" w:rsidRDefault="00D84710" w:rsidP="00911900">
            <w:pPr>
              <w:pStyle w:val="Default"/>
              <w:ind w:left="284" w:hanging="284"/>
              <w:rPr>
                <w:rFonts w:ascii="Times New Roman" w:hAnsi="Times New Roman" w:cs="Times New Roman"/>
                <w:strike/>
                <w:color w:val="auto"/>
                <w:sz w:val="22"/>
                <w:szCs w:val="22"/>
              </w:rPr>
            </w:pPr>
            <w:r w:rsidRPr="00060449">
              <w:rPr>
                <w:rFonts w:ascii="Times New Roman" w:hAnsi="Times New Roman" w:cs="Times New Roman"/>
                <w:color w:val="auto"/>
                <w:sz w:val="22"/>
                <w:szCs w:val="22"/>
              </w:rPr>
              <w:t>P7S_WK</w:t>
            </w:r>
          </w:p>
        </w:tc>
      </w:tr>
      <w:tr w:rsidR="00D84710" w:rsidRPr="00060449" w:rsidTr="00377E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Ex>
        <w:tc>
          <w:tcPr>
            <w:tcW w:w="1571" w:type="dxa"/>
          </w:tcPr>
          <w:p w:rsidR="00D84710" w:rsidRPr="00060449" w:rsidRDefault="00D84710" w:rsidP="00911900">
            <w:pPr>
              <w:spacing w:after="0" w:line="240" w:lineRule="auto"/>
            </w:pPr>
            <w:r w:rsidRPr="00060449">
              <w:rPr>
                <w:sz w:val="22"/>
              </w:rPr>
              <w:t>13SM-2A_W05</w:t>
            </w:r>
          </w:p>
        </w:tc>
        <w:tc>
          <w:tcPr>
            <w:tcW w:w="6050" w:type="dxa"/>
          </w:tcPr>
          <w:p w:rsidR="00D84710" w:rsidRPr="00060449" w:rsidRDefault="00D84710" w:rsidP="00911900">
            <w:pPr>
              <w:spacing w:after="0" w:line="240" w:lineRule="auto"/>
            </w:pPr>
            <w:r w:rsidRPr="00060449">
              <w:rPr>
                <w:sz w:val="22"/>
              </w:rPr>
              <w:t xml:space="preserve">W zaawansowanym stopniu zna i rozumie rolę człowieka jako twórcy kultury, pogłębioną w odniesieniu do wybranych obszarów jego aktywności. Rozumie i zna współczesne trendy badań na poziomie wspólnot, społeczności i społeczeństw. </w:t>
            </w:r>
          </w:p>
        </w:tc>
        <w:tc>
          <w:tcPr>
            <w:tcW w:w="1667" w:type="dxa"/>
            <w:vAlign w:val="center"/>
          </w:tcPr>
          <w:p w:rsidR="00200C4C" w:rsidRDefault="00200C4C" w:rsidP="00200C4C">
            <w:pPr>
              <w:pStyle w:val="Default"/>
              <w:ind w:left="284" w:hanging="284"/>
              <w:rPr>
                <w:rFonts w:ascii="Times New Roman" w:hAnsi="Times New Roman" w:cs="Times New Roman"/>
                <w:color w:val="auto"/>
                <w:sz w:val="22"/>
                <w:szCs w:val="22"/>
              </w:rPr>
            </w:pPr>
            <w:r>
              <w:rPr>
                <w:rFonts w:ascii="Times New Roman" w:hAnsi="Times New Roman" w:cs="Times New Roman"/>
                <w:color w:val="auto"/>
                <w:sz w:val="22"/>
                <w:szCs w:val="22"/>
              </w:rPr>
              <w:t>P7U_W</w:t>
            </w:r>
          </w:p>
          <w:p w:rsidR="00D84710" w:rsidRPr="00060449" w:rsidRDefault="00D84710" w:rsidP="00911900">
            <w:pPr>
              <w:pStyle w:val="Default"/>
              <w:ind w:left="284" w:hanging="284"/>
              <w:rPr>
                <w:rFonts w:ascii="Times New Roman" w:hAnsi="Times New Roman" w:cs="Times New Roman"/>
                <w:strike/>
                <w:color w:val="auto"/>
                <w:sz w:val="22"/>
                <w:szCs w:val="22"/>
              </w:rPr>
            </w:pPr>
            <w:r w:rsidRPr="00060449">
              <w:rPr>
                <w:rFonts w:ascii="Times New Roman" w:hAnsi="Times New Roman" w:cs="Times New Roman"/>
                <w:color w:val="auto"/>
                <w:sz w:val="22"/>
                <w:szCs w:val="22"/>
              </w:rPr>
              <w:t>P7S_WK</w:t>
            </w:r>
          </w:p>
        </w:tc>
      </w:tr>
      <w:tr w:rsidR="00D84710" w:rsidRPr="00060449" w:rsidTr="00377E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Ex>
        <w:tc>
          <w:tcPr>
            <w:tcW w:w="1571" w:type="dxa"/>
          </w:tcPr>
          <w:p w:rsidR="00D84710" w:rsidRPr="00060449" w:rsidRDefault="00D84710" w:rsidP="00911900">
            <w:pPr>
              <w:spacing w:after="0" w:line="240" w:lineRule="auto"/>
            </w:pPr>
            <w:r w:rsidRPr="00060449">
              <w:rPr>
                <w:sz w:val="22"/>
              </w:rPr>
              <w:t>13SM-</w:t>
            </w:r>
            <w:r w:rsidRPr="00060449">
              <w:rPr>
                <w:sz w:val="22"/>
              </w:rPr>
              <w:lastRenderedPageBreak/>
              <w:t>2A_W06</w:t>
            </w:r>
          </w:p>
        </w:tc>
        <w:tc>
          <w:tcPr>
            <w:tcW w:w="6050" w:type="dxa"/>
          </w:tcPr>
          <w:p w:rsidR="00D84710" w:rsidRPr="00060449" w:rsidRDefault="00D84710" w:rsidP="00911900">
            <w:pPr>
              <w:spacing w:after="0" w:line="240" w:lineRule="auto"/>
            </w:pPr>
            <w:r w:rsidRPr="00060449">
              <w:rPr>
                <w:sz w:val="22"/>
              </w:rPr>
              <w:lastRenderedPageBreak/>
              <w:t xml:space="preserve">Posiada pogłębioną i zaawansowaną wiedzę o procesach zmian </w:t>
            </w:r>
            <w:r w:rsidRPr="00060449">
              <w:rPr>
                <w:sz w:val="22"/>
              </w:rPr>
              <w:lastRenderedPageBreak/>
              <w:t>struktur i instytucji stosunków międzynarodowych oraz o ich przebiegu i konsekwencjach, zarówno w ujęciu historycznym, jak i współczesnym.</w:t>
            </w:r>
          </w:p>
        </w:tc>
        <w:tc>
          <w:tcPr>
            <w:tcW w:w="1667" w:type="dxa"/>
            <w:vAlign w:val="center"/>
          </w:tcPr>
          <w:p w:rsidR="00200C4C" w:rsidRDefault="00200C4C" w:rsidP="00200C4C">
            <w:pPr>
              <w:pStyle w:val="Default"/>
              <w:ind w:left="284" w:hanging="284"/>
              <w:rPr>
                <w:rFonts w:ascii="Times New Roman" w:hAnsi="Times New Roman" w:cs="Times New Roman"/>
                <w:color w:val="auto"/>
                <w:sz w:val="22"/>
                <w:szCs w:val="22"/>
              </w:rPr>
            </w:pPr>
            <w:r>
              <w:rPr>
                <w:rFonts w:ascii="Times New Roman" w:hAnsi="Times New Roman" w:cs="Times New Roman"/>
                <w:color w:val="auto"/>
                <w:sz w:val="22"/>
                <w:szCs w:val="22"/>
              </w:rPr>
              <w:lastRenderedPageBreak/>
              <w:t>P7U_W</w:t>
            </w:r>
          </w:p>
          <w:p w:rsidR="00D84710" w:rsidRPr="00060449" w:rsidRDefault="00D84710" w:rsidP="00911900">
            <w:pPr>
              <w:pStyle w:val="Default"/>
              <w:ind w:left="284" w:hanging="284"/>
              <w:rPr>
                <w:rFonts w:ascii="Times New Roman" w:hAnsi="Times New Roman" w:cs="Times New Roman"/>
                <w:strike/>
                <w:color w:val="auto"/>
                <w:sz w:val="22"/>
                <w:szCs w:val="22"/>
              </w:rPr>
            </w:pPr>
            <w:r w:rsidRPr="00060449">
              <w:rPr>
                <w:rFonts w:ascii="Times New Roman" w:hAnsi="Times New Roman" w:cs="Times New Roman"/>
                <w:color w:val="auto"/>
                <w:sz w:val="22"/>
                <w:szCs w:val="22"/>
              </w:rPr>
              <w:lastRenderedPageBreak/>
              <w:t>P7S_WG</w:t>
            </w:r>
          </w:p>
        </w:tc>
      </w:tr>
      <w:tr w:rsidR="00D84710" w:rsidRPr="00060449" w:rsidTr="00377E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Ex>
        <w:tc>
          <w:tcPr>
            <w:tcW w:w="1571" w:type="dxa"/>
          </w:tcPr>
          <w:p w:rsidR="00D84710" w:rsidRPr="00060449" w:rsidRDefault="00D84710" w:rsidP="00911900">
            <w:pPr>
              <w:spacing w:after="0" w:line="240" w:lineRule="auto"/>
            </w:pPr>
            <w:r w:rsidRPr="00060449">
              <w:rPr>
                <w:sz w:val="22"/>
              </w:rPr>
              <w:lastRenderedPageBreak/>
              <w:t>13SM-2A_W08</w:t>
            </w:r>
          </w:p>
        </w:tc>
        <w:tc>
          <w:tcPr>
            <w:tcW w:w="6050" w:type="dxa"/>
          </w:tcPr>
          <w:p w:rsidR="00D84710" w:rsidRPr="00060449" w:rsidRDefault="00D84710" w:rsidP="00911900">
            <w:pPr>
              <w:spacing w:after="0" w:line="240" w:lineRule="auto"/>
            </w:pPr>
            <w:r w:rsidRPr="00060449">
              <w:rPr>
                <w:sz w:val="22"/>
              </w:rPr>
              <w:t xml:space="preserve">Zna i rozumie współczesne trendy teoretycznego ujmowania stosunków międzynarodowych oraz procesu rozwoju współczesnych szkół myślenia teoretycznego (neorealizm, liberalizm instytucjonalny, globalizm, radykalizm, ujęcia </w:t>
            </w:r>
            <w:proofErr w:type="spellStart"/>
            <w:r w:rsidRPr="00060449">
              <w:rPr>
                <w:sz w:val="22"/>
              </w:rPr>
              <w:t>postpozytywistyczne</w:t>
            </w:r>
            <w:proofErr w:type="spellEnd"/>
            <w:r w:rsidRPr="00060449">
              <w:rPr>
                <w:sz w:val="22"/>
              </w:rPr>
              <w:t>).</w:t>
            </w:r>
          </w:p>
        </w:tc>
        <w:tc>
          <w:tcPr>
            <w:tcW w:w="1667" w:type="dxa"/>
            <w:vAlign w:val="center"/>
          </w:tcPr>
          <w:p w:rsidR="00200C4C" w:rsidRDefault="00200C4C" w:rsidP="00200C4C">
            <w:pPr>
              <w:pStyle w:val="Default"/>
              <w:ind w:left="284" w:hanging="284"/>
              <w:rPr>
                <w:rFonts w:ascii="Times New Roman" w:hAnsi="Times New Roman" w:cs="Times New Roman"/>
                <w:color w:val="auto"/>
                <w:sz w:val="22"/>
                <w:szCs w:val="22"/>
              </w:rPr>
            </w:pPr>
            <w:r>
              <w:rPr>
                <w:rFonts w:ascii="Times New Roman" w:hAnsi="Times New Roman" w:cs="Times New Roman"/>
                <w:color w:val="auto"/>
                <w:sz w:val="22"/>
                <w:szCs w:val="22"/>
              </w:rPr>
              <w:t>P7U_W</w:t>
            </w:r>
          </w:p>
          <w:p w:rsidR="00D84710" w:rsidRPr="00060449" w:rsidRDefault="00D84710" w:rsidP="00911900">
            <w:pPr>
              <w:pStyle w:val="Default"/>
              <w:ind w:left="284" w:hanging="284"/>
              <w:rPr>
                <w:rFonts w:ascii="Times New Roman" w:hAnsi="Times New Roman" w:cs="Times New Roman"/>
                <w:strike/>
                <w:color w:val="auto"/>
                <w:sz w:val="22"/>
                <w:szCs w:val="22"/>
              </w:rPr>
            </w:pPr>
            <w:r w:rsidRPr="00060449">
              <w:rPr>
                <w:rFonts w:ascii="Times New Roman" w:hAnsi="Times New Roman" w:cs="Times New Roman"/>
                <w:color w:val="auto"/>
                <w:sz w:val="22"/>
                <w:szCs w:val="22"/>
              </w:rPr>
              <w:t>P7S_WK</w:t>
            </w:r>
          </w:p>
        </w:tc>
      </w:tr>
      <w:tr w:rsidR="00D84710" w:rsidRPr="00060449" w:rsidTr="00377E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Ex>
        <w:tc>
          <w:tcPr>
            <w:tcW w:w="1571" w:type="dxa"/>
          </w:tcPr>
          <w:p w:rsidR="00D84710" w:rsidRPr="00060449" w:rsidRDefault="00D84710" w:rsidP="00911900">
            <w:pPr>
              <w:spacing w:after="0" w:line="240" w:lineRule="auto"/>
            </w:pPr>
            <w:r w:rsidRPr="00060449">
              <w:rPr>
                <w:sz w:val="22"/>
              </w:rPr>
              <w:t>13SM-2A_W08</w:t>
            </w:r>
          </w:p>
        </w:tc>
        <w:tc>
          <w:tcPr>
            <w:tcW w:w="6050" w:type="dxa"/>
          </w:tcPr>
          <w:p w:rsidR="00D84710" w:rsidRPr="00060449" w:rsidRDefault="00D84710" w:rsidP="00911900">
            <w:pPr>
              <w:spacing w:after="0" w:line="240" w:lineRule="auto"/>
            </w:pPr>
            <w:r w:rsidRPr="00060449">
              <w:rPr>
                <w:sz w:val="22"/>
              </w:rPr>
              <w:t>W zaawansowanym i zoperacjonalizowanym stopniu zna i rozumie metody, narzędzia i techniki pozyskiwania danych niezbędnych dla opisania i analizowania procesów, wydarzeń, struktur i instytucji w stosunkach międzynarodowych oraz interakcji zachodzących między nimi.</w:t>
            </w:r>
          </w:p>
        </w:tc>
        <w:tc>
          <w:tcPr>
            <w:tcW w:w="1667" w:type="dxa"/>
            <w:vAlign w:val="center"/>
          </w:tcPr>
          <w:p w:rsidR="00200C4C" w:rsidRDefault="00200C4C" w:rsidP="00200C4C">
            <w:pPr>
              <w:pStyle w:val="Default"/>
              <w:ind w:left="284" w:hanging="284"/>
              <w:rPr>
                <w:rFonts w:ascii="Times New Roman" w:hAnsi="Times New Roman" w:cs="Times New Roman"/>
                <w:color w:val="auto"/>
                <w:sz w:val="22"/>
                <w:szCs w:val="22"/>
              </w:rPr>
            </w:pPr>
            <w:r>
              <w:rPr>
                <w:rFonts w:ascii="Times New Roman" w:hAnsi="Times New Roman" w:cs="Times New Roman"/>
                <w:color w:val="auto"/>
                <w:sz w:val="22"/>
                <w:szCs w:val="22"/>
              </w:rPr>
              <w:t>P7U_W</w:t>
            </w:r>
          </w:p>
          <w:p w:rsidR="00D84710" w:rsidRPr="00060449" w:rsidRDefault="00D84710" w:rsidP="00911900">
            <w:pPr>
              <w:pStyle w:val="Default"/>
              <w:ind w:left="284" w:hanging="284"/>
              <w:rPr>
                <w:rFonts w:ascii="Times New Roman" w:hAnsi="Times New Roman" w:cs="Times New Roman"/>
                <w:strike/>
                <w:color w:val="auto"/>
                <w:sz w:val="22"/>
                <w:szCs w:val="22"/>
              </w:rPr>
            </w:pPr>
            <w:r w:rsidRPr="00060449">
              <w:rPr>
                <w:rFonts w:ascii="Times New Roman" w:hAnsi="Times New Roman" w:cs="Times New Roman"/>
                <w:color w:val="auto"/>
                <w:sz w:val="22"/>
                <w:szCs w:val="22"/>
              </w:rPr>
              <w:t>P7S_WK</w:t>
            </w:r>
          </w:p>
        </w:tc>
      </w:tr>
      <w:tr w:rsidR="00D84710" w:rsidRPr="00060449" w:rsidTr="00377E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Ex>
        <w:tc>
          <w:tcPr>
            <w:tcW w:w="1571" w:type="dxa"/>
          </w:tcPr>
          <w:p w:rsidR="00D84710" w:rsidRPr="00060449" w:rsidRDefault="00D84710" w:rsidP="00911900">
            <w:pPr>
              <w:spacing w:after="0" w:line="240" w:lineRule="auto"/>
            </w:pPr>
            <w:r w:rsidRPr="00060449">
              <w:rPr>
                <w:sz w:val="22"/>
              </w:rPr>
              <w:t>13SM-2A_W09</w:t>
            </w:r>
          </w:p>
        </w:tc>
        <w:tc>
          <w:tcPr>
            <w:tcW w:w="6050" w:type="dxa"/>
          </w:tcPr>
          <w:p w:rsidR="00D84710" w:rsidRPr="00060449" w:rsidRDefault="00D84710" w:rsidP="00911900">
            <w:pPr>
              <w:spacing w:after="0" w:line="240" w:lineRule="auto"/>
            </w:pPr>
            <w:r w:rsidRPr="00060449">
              <w:rPr>
                <w:sz w:val="22"/>
              </w:rPr>
              <w:t>Zna i rozumie istnienie norm i reguł organizujących funkcjonowanie środowiska oraz systemu międzynarodowego i jego podsystemów. Dysponuje wiedzą na temat różnych podejść, technik oraz poziomów ich badania i analizy.</w:t>
            </w:r>
          </w:p>
        </w:tc>
        <w:tc>
          <w:tcPr>
            <w:tcW w:w="1667" w:type="dxa"/>
            <w:vAlign w:val="center"/>
          </w:tcPr>
          <w:p w:rsidR="00200C4C" w:rsidRDefault="00200C4C" w:rsidP="00200C4C">
            <w:pPr>
              <w:pStyle w:val="Default"/>
              <w:ind w:left="284" w:hanging="284"/>
              <w:rPr>
                <w:rFonts w:ascii="Times New Roman" w:hAnsi="Times New Roman" w:cs="Times New Roman"/>
                <w:color w:val="auto"/>
                <w:sz w:val="22"/>
                <w:szCs w:val="22"/>
              </w:rPr>
            </w:pPr>
            <w:r>
              <w:rPr>
                <w:rFonts w:ascii="Times New Roman" w:hAnsi="Times New Roman" w:cs="Times New Roman"/>
                <w:color w:val="auto"/>
                <w:sz w:val="22"/>
                <w:szCs w:val="22"/>
              </w:rPr>
              <w:t>P7U_W</w:t>
            </w:r>
          </w:p>
          <w:p w:rsidR="00D84710" w:rsidRPr="00060449" w:rsidRDefault="00D84710" w:rsidP="00911900">
            <w:pPr>
              <w:pStyle w:val="Default"/>
              <w:ind w:left="284" w:hanging="284"/>
              <w:rPr>
                <w:rFonts w:ascii="Times New Roman" w:hAnsi="Times New Roman" w:cs="Times New Roman"/>
                <w:strike/>
                <w:color w:val="auto"/>
                <w:sz w:val="22"/>
                <w:szCs w:val="22"/>
              </w:rPr>
            </w:pPr>
            <w:r w:rsidRPr="00060449">
              <w:rPr>
                <w:rFonts w:ascii="Times New Roman" w:hAnsi="Times New Roman" w:cs="Times New Roman"/>
                <w:color w:val="auto"/>
                <w:sz w:val="22"/>
                <w:szCs w:val="22"/>
              </w:rPr>
              <w:t>P7S_WG</w:t>
            </w:r>
          </w:p>
        </w:tc>
      </w:tr>
      <w:tr w:rsidR="00D84710" w:rsidRPr="00060449" w:rsidTr="00377E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Ex>
        <w:tc>
          <w:tcPr>
            <w:tcW w:w="1571" w:type="dxa"/>
          </w:tcPr>
          <w:p w:rsidR="00D84710" w:rsidRPr="00060449" w:rsidRDefault="00D84710" w:rsidP="00911900">
            <w:pPr>
              <w:spacing w:after="0" w:line="240" w:lineRule="auto"/>
            </w:pPr>
            <w:r w:rsidRPr="00060449">
              <w:rPr>
                <w:sz w:val="22"/>
              </w:rPr>
              <w:t>13SM-2A_W10</w:t>
            </w:r>
          </w:p>
        </w:tc>
        <w:tc>
          <w:tcPr>
            <w:tcW w:w="6050" w:type="dxa"/>
          </w:tcPr>
          <w:p w:rsidR="00D84710" w:rsidRPr="00060449" w:rsidRDefault="00D84710" w:rsidP="00911900">
            <w:pPr>
              <w:spacing w:after="0" w:line="240" w:lineRule="auto"/>
            </w:pPr>
            <w:r w:rsidRPr="00060449">
              <w:rPr>
                <w:sz w:val="22"/>
              </w:rPr>
              <w:t>Zna i rozumie zasady tworzenia oraz rozwoju form indywidualnej przedsiębiorczości, wykorzystującej wiedzę z zakresu stosunków międzynarodowych.</w:t>
            </w:r>
          </w:p>
        </w:tc>
        <w:tc>
          <w:tcPr>
            <w:tcW w:w="1667" w:type="dxa"/>
            <w:vAlign w:val="center"/>
          </w:tcPr>
          <w:p w:rsidR="00200C4C" w:rsidRDefault="00200C4C" w:rsidP="00200C4C">
            <w:pPr>
              <w:pStyle w:val="Default"/>
              <w:ind w:left="284" w:hanging="284"/>
              <w:rPr>
                <w:rFonts w:ascii="Times New Roman" w:hAnsi="Times New Roman" w:cs="Times New Roman"/>
                <w:color w:val="auto"/>
                <w:sz w:val="22"/>
                <w:szCs w:val="22"/>
              </w:rPr>
            </w:pPr>
            <w:r>
              <w:rPr>
                <w:rFonts w:ascii="Times New Roman" w:hAnsi="Times New Roman" w:cs="Times New Roman"/>
                <w:color w:val="auto"/>
                <w:sz w:val="22"/>
                <w:szCs w:val="22"/>
              </w:rPr>
              <w:t>P7U_W</w:t>
            </w:r>
          </w:p>
          <w:p w:rsidR="00D84710" w:rsidRPr="00060449" w:rsidRDefault="00200C4C" w:rsidP="00911900">
            <w:pPr>
              <w:pStyle w:val="Default"/>
              <w:ind w:left="284" w:hanging="284"/>
              <w:rPr>
                <w:rFonts w:ascii="Times New Roman" w:hAnsi="Times New Roman" w:cs="Times New Roman"/>
                <w:strike/>
                <w:color w:val="auto"/>
                <w:sz w:val="22"/>
                <w:szCs w:val="22"/>
              </w:rPr>
            </w:pPr>
            <w:r>
              <w:rPr>
                <w:rFonts w:ascii="Times New Roman" w:hAnsi="Times New Roman" w:cs="Times New Roman"/>
                <w:color w:val="auto"/>
                <w:sz w:val="22"/>
                <w:szCs w:val="22"/>
              </w:rPr>
              <w:t>P7S_WG</w:t>
            </w:r>
          </w:p>
        </w:tc>
      </w:tr>
      <w:tr w:rsidR="00D84710" w:rsidRPr="00060449" w:rsidTr="00377E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Ex>
        <w:tc>
          <w:tcPr>
            <w:tcW w:w="1571" w:type="dxa"/>
          </w:tcPr>
          <w:p w:rsidR="00D84710" w:rsidRPr="00060449" w:rsidRDefault="00D84710" w:rsidP="00911900">
            <w:pPr>
              <w:spacing w:after="0" w:line="240" w:lineRule="auto"/>
            </w:pPr>
            <w:r w:rsidRPr="00060449">
              <w:rPr>
                <w:sz w:val="22"/>
              </w:rPr>
              <w:t>13SM-2A_W11</w:t>
            </w:r>
          </w:p>
        </w:tc>
        <w:tc>
          <w:tcPr>
            <w:tcW w:w="6050" w:type="dxa"/>
          </w:tcPr>
          <w:p w:rsidR="00D84710" w:rsidRPr="00060449" w:rsidRDefault="004A668E" w:rsidP="00911900">
            <w:pPr>
              <w:spacing w:after="0" w:line="240" w:lineRule="auto"/>
            </w:pPr>
            <w:r w:rsidRPr="00060449">
              <w:rPr>
                <w:sz w:val="22"/>
              </w:rPr>
              <w:t>Zna i rozumie zasady z zakresu ochrony własności intelektualnej i prawa autorskiego.</w:t>
            </w:r>
          </w:p>
        </w:tc>
        <w:tc>
          <w:tcPr>
            <w:tcW w:w="1667" w:type="dxa"/>
            <w:vAlign w:val="center"/>
          </w:tcPr>
          <w:p w:rsidR="00200C4C" w:rsidRDefault="00200C4C" w:rsidP="00200C4C">
            <w:pPr>
              <w:pStyle w:val="Default"/>
              <w:ind w:left="284" w:hanging="284"/>
              <w:rPr>
                <w:rFonts w:ascii="Times New Roman" w:hAnsi="Times New Roman" w:cs="Times New Roman"/>
                <w:color w:val="auto"/>
                <w:sz w:val="22"/>
                <w:szCs w:val="22"/>
              </w:rPr>
            </w:pPr>
            <w:r>
              <w:rPr>
                <w:rFonts w:ascii="Times New Roman" w:hAnsi="Times New Roman" w:cs="Times New Roman"/>
                <w:color w:val="auto"/>
                <w:sz w:val="22"/>
                <w:szCs w:val="22"/>
              </w:rPr>
              <w:t>P7U_W</w:t>
            </w:r>
          </w:p>
          <w:p w:rsidR="00D84710" w:rsidRPr="00060449" w:rsidRDefault="00D84710" w:rsidP="00911900">
            <w:pPr>
              <w:pStyle w:val="Default"/>
              <w:ind w:left="284" w:hanging="284"/>
              <w:rPr>
                <w:rFonts w:ascii="Times New Roman" w:hAnsi="Times New Roman" w:cs="Times New Roman"/>
                <w:strike/>
                <w:color w:val="auto"/>
                <w:sz w:val="22"/>
                <w:szCs w:val="22"/>
              </w:rPr>
            </w:pPr>
            <w:r w:rsidRPr="00060449">
              <w:rPr>
                <w:rFonts w:ascii="Times New Roman" w:hAnsi="Times New Roman" w:cs="Times New Roman"/>
                <w:color w:val="auto"/>
                <w:sz w:val="22"/>
                <w:szCs w:val="22"/>
              </w:rPr>
              <w:t>P7S_WK</w:t>
            </w:r>
          </w:p>
        </w:tc>
      </w:tr>
      <w:tr w:rsidR="00D84710" w:rsidRPr="00060449" w:rsidTr="00377E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Ex>
        <w:tc>
          <w:tcPr>
            <w:tcW w:w="9288" w:type="dxa"/>
            <w:gridSpan w:val="3"/>
            <w:tcBorders>
              <w:top w:val="nil"/>
            </w:tcBorders>
            <w:shd w:val="clear" w:color="auto" w:fill="BFBFBF"/>
          </w:tcPr>
          <w:p w:rsidR="00D84710" w:rsidRPr="00060449" w:rsidRDefault="00D84710" w:rsidP="00911900">
            <w:pPr>
              <w:spacing w:after="0" w:line="240" w:lineRule="auto"/>
              <w:jc w:val="center"/>
              <w:rPr>
                <w:b/>
              </w:rPr>
            </w:pPr>
            <w:r w:rsidRPr="00060449">
              <w:rPr>
                <w:b/>
                <w:sz w:val="22"/>
              </w:rPr>
              <w:t>1</w:t>
            </w:r>
            <w:r w:rsidR="00377E88" w:rsidRPr="00060449">
              <w:rPr>
                <w:b/>
                <w:sz w:val="22"/>
              </w:rPr>
              <w:t>1</w:t>
            </w:r>
            <w:r w:rsidRPr="00060449">
              <w:rPr>
                <w:b/>
                <w:sz w:val="22"/>
              </w:rPr>
              <w:t>.2: Umiejętności</w:t>
            </w:r>
          </w:p>
        </w:tc>
      </w:tr>
      <w:tr w:rsidR="00D84710" w:rsidRPr="00060449" w:rsidTr="00377E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Ex>
        <w:tc>
          <w:tcPr>
            <w:tcW w:w="1571" w:type="dxa"/>
          </w:tcPr>
          <w:p w:rsidR="00D84710" w:rsidRPr="00060449" w:rsidRDefault="00D84710" w:rsidP="00911900">
            <w:pPr>
              <w:spacing w:after="0" w:line="240" w:lineRule="auto"/>
            </w:pPr>
            <w:r w:rsidRPr="00060449">
              <w:rPr>
                <w:sz w:val="22"/>
              </w:rPr>
              <w:t>13SM-2A_U01</w:t>
            </w:r>
          </w:p>
        </w:tc>
        <w:tc>
          <w:tcPr>
            <w:tcW w:w="6050" w:type="dxa"/>
          </w:tcPr>
          <w:p w:rsidR="00D84710" w:rsidRPr="00060449" w:rsidRDefault="00D84710" w:rsidP="00911900">
            <w:pPr>
              <w:spacing w:after="0" w:line="240" w:lineRule="auto"/>
            </w:pPr>
            <w:r w:rsidRPr="00060449">
              <w:rPr>
                <w:sz w:val="22"/>
              </w:rPr>
              <w:t>Potrafi prawidłowo badać i interpretować zjawiska społeczne (kulturowe, polityczne, prawne, ekonomiczne) zachodzące w obszarze stosunków międzynarodowych oraz wskazać zachodzące pomiędzy nimi relacje.</w:t>
            </w:r>
          </w:p>
        </w:tc>
        <w:tc>
          <w:tcPr>
            <w:tcW w:w="1667" w:type="dxa"/>
            <w:vAlign w:val="center"/>
          </w:tcPr>
          <w:p w:rsidR="00200C4C" w:rsidRDefault="00200C4C" w:rsidP="00200C4C">
            <w:pPr>
              <w:pStyle w:val="Default"/>
              <w:ind w:left="284" w:hanging="284"/>
              <w:rPr>
                <w:rFonts w:ascii="Times New Roman" w:hAnsi="Times New Roman" w:cs="Times New Roman"/>
                <w:color w:val="auto"/>
                <w:sz w:val="22"/>
                <w:szCs w:val="22"/>
              </w:rPr>
            </w:pPr>
            <w:r>
              <w:rPr>
                <w:rFonts w:ascii="Times New Roman" w:hAnsi="Times New Roman" w:cs="Times New Roman"/>
                <w:color w:val="auto"/>
                <w:sz w:val="22"/>
                <w:szCs w:val="22"/>
              </w:rPr>
              <w:t>P7U_U</w:t>
            </w:r>
          </w:p>
          <w:p w:rsidR="00D84710" w:rsidRDefault="00200C4C" w:rsidP="00911900">
            <w:pPr>
              <w:pStyle w:val="Default"/>
              <w:ind w:left="284" w:hanging="284"/>
              <w:rPr>
                <w:rFonts w:ascii="Times New Roman" w:hAnsi="Times New Roman" w:cs="Times New Roman"/>
                <w:color w:val="auto"/>
                <w:sz w:val="22"/>
                <w:szCs w:val="22"/>
              </w:rPr>
            </w:pPr>
            <w:r>
              <w:rPr>
                <w:rFonts w:ascii="Times New Roman" w:hAnsi="Times New Roman" w:cs="Times New Roman"/>
                <w:color w:val="auto"/>
                <w:sz w:val="22"/>
                <w:szCs w:val="22"/>
              </w:rPr>
              <w:t>P7S_UW</w:t>
            </w:r>
          </w:p>
          <w:p w:rsidR="00200C4C" w:rsidRPr="00060449" w:rsidRDefault="00200C4C" w:rsidP="00911900">
            <w:pPr>
              <w:pStyle w:val="Default"/>
              <w:ind w:left="284" w:hanging="284"/>
              <w:rPr>
                <w:rFonts w:ascii="Times New Roman" w:hAnsi="Times New Roman" w:cs="Times New Roman"/>
                <w:color w:val="auto"/>
                <w:sz w:val="22"/>
                <w:szCs w:val="22"/>
              </w:rPr>
            </w:pPr>
            <w:r>
              <w:rPr>
                <w:rFonts w:ascii="Times New Roman" w:hAnsi="Times New Roman" w:cs="Times New Roman"/>
                <w:color w:val="auto"/>
                <w:sz w:val="22"/>
                <w:szCs w:val="22"/>
              </w:rPr>
              <w:t>P7S_UK</w:t>
            </w:r>
          </w:p>
        </w:tc>
      </w:tr>
      <w:tr w:rsidR="00D84710" w:rsidRPr="00060449" w:rsidTr="00377E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Ex>
        <w:tc>
          <w:tcPr>
            <w:tcW w:w="1571" w:type="dxa"/>
          </w:tcPr>
          <w:p w:rsidR="00D84710" w:rsidRPr="00060449" w:rsidRDefault="00D84710" w:rsidP="00911900">
            <w:pPr>
              <w:spacing w:after="0" w:line="240" w:lineRule="auto"/>
            </w:pPr>
            <w:r w:rsidRPr="00060449">
              <w:rPr>
                <w:sz w:val="22"/>
              </w:rPr>
              <w:t>13SM-2A_U02</w:t>
            </w:r>
          </w:p>
        </w:tc>
        <w:tc>
          <w:tcPr>
            <w:tcW w:w="6050" w:type="dxa"/>
          </w:tcPr>
          <w:p w:rsidR="00D84710" w:rsidRPr="00060449" w:rsidRDefault="00D84710" w:rsidP="00911900">
            <w:pPr>
              <w:spacing w:after="0" w:line="240" w:lineRule="auto"/>
            </w:pPr>
            <w:r w:rsidRPr="00060449">
              <w:rPr>
                <w:sz w:val="22"/>
              </w:rPr>
              <w:t>Wykorzystuje zdobytą wiedzę do rozstrzygania dylematów pojawiających się w pracy zawodowej w oparciu o krytyczną weryfikację źródeł oraz informacji z nich pochodzących, dokonywanie ocen, analizę, syntezę oraz twórczą interpretację. Potrafi dokonać prezentacji efektów swojej pracy.</w:t>
            </w:r>
          </w:p>
        </w:tc>
        <w:tc>
          <w:tcPr>
            <w:tcW w:w="1667" w:type="dxa"/>
            <w:vAlign w:val="center"/>
          </w:tcPr>
          <w:p w:rsidR="00200C4C" w:rsidRDefault="00200C4C" w:rsidP="00200C4C">
            <w:pPr>
              <w:pStyle w:val="Default"/>
              <w:ind w:left="284" w:hanging="284"/>
              <w:rPr>
                <w:rFonts w:ascii="Times New Roman" w:hAnsi="Times New Roman" w:cs="Times New Roman"/>
                <w:color w:val="auto"/>
                <w:sz w:val="22"/>
                <w:szCs w:val="22"/>
              </w:rPr>
            </w:pPr>
            <w:r>
              <w:rPr>
                <w:rFonts w:ascii="Times New Roman" w:hAnsi="Times New Roman" w:cs="Times New Roman"/>
                <w:color w:val="auto"/>
                <w:sz w:val="22"/>
                <w:szCs w:val="22"/>
              </w:rPr>
              <w:t>P7U_U</w:t>
            </w:r>
          </w:p>
          <w:p w:rsidR="00D84710" w:rsidRPr="00060449" w:rsidRDefault="00D84710" w:rsidP="00911900">
            <w:pPr>
              <w:pStyle w:val="Default"/>
              <w:ind w:left="284" w:hanging="284"/>
              <w:rPr>
                <w:rFonts w:ascii="Times New Roman" w:hAnsi="Times New Roman" w:cs="Times New Roman"/>
                <w:strike/>
                <w:color w:val="auto"/>
                <w:sz w:val="22"/>
                <w:szCs w:val="22"/>
              </w:rPr>
            </w:pPr>
            <w:r w:rsidRPr="00060449">
              <w:rPr>
                <w:rFonts w:ascii="Times New Roman" w:hAnsi="Times New Roman" w:cs="Times New Roman"/>
                <w:color w:val="auto"/>
                <w:sz w:val="22"/>
                <w:szCs w:val="22"/>
              </w:rPr>
              <w:t>P7S_UW</w:t>
            </w:r>
          </w:p>
        </w:tc>
      </w:tr>
      <w:tr w:rsidR="00D84710" w:rsidRPr="00060449" w:rsidTr="00377E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Ex>
        <w:tc>
          <w:tcPr>
            <w:tcW w:w="1571" w:type="dxa"/>
          </w:tcPr>
          <w:p w:rsidR="00D84710" w:rsidRPr="00060449" w:rsidRDefault="00D84710" w:rsidP="00911900">
            <w:pPr>
              <w:spacing w:after="0" w:line="240" w:lineRule="auto"/>
            </w:pPr>
            <w:r w:rsidRPr="00060449">
              <w:rPr>
                <w:sz w:val="22"/>
              </w:rPr>
              <w:t>13SM-2A_U03</w:t>
            </w:r>
          </w:p>
        </w:tc>
        <w:tc>
          <w:tcPr>
            <w:tcW w:w="6050" w:type="dxa"/>
          </w:tcPr>
          <w:p w:rsidR="00D84710" w:rsidRPr="00060449" w:rsidRDefault="00D84710" w:rsidP="00911900">
            <w:pPr>
              <w:spacing w:after="0" w:line="240" w:lineRule="auto"/>
            </w:pPr>
            <w:r w:rsidRPr="00060449">
              <w:rPr>
                <w:sz w:val="22"/>
              </w:rPr>
              <w:t>Potrafi wykorzystać wiedzę teoretyczną, pozyskiwać dane i sięgać oraz stosować właściwe metody i narzędzi, w tym zaawansowane techniki informacyjno-komunikacyjne (ICT) do analizowania procesów i zjawisk zachodzących w  stosunkach międzynarodowych.</w:t>
            </w:r>
          </w:p>
        </w:tc>
        <w:tc>
          <w:tcPr>
            <w:tcW w:w="1667" w:type="dxa"/>
            <w:vAlign w:val="center"/>
          </w:tcPr>
          <w:p w:rsidR="00200C4C" w:rsidRDefault="00200C4C" w:rsidP="00200C4C">
            <w:pPr>
              <w:pStyle w:val="Default"/>
              <w:ind w:left="284" w:hanging="284"/>
              <w:rPr>
                <w:rFonts w:ascii="Times New Roman" w:hAnsi="Times New Roman" w:cs="Times New Roman"/>
                <w:color w:val="auto"/>
                <w:sz w:val="22"/>
                <w:szCs w:val="22"/>
              </w:rPr>
            </w:pPr>
            <w:r>
              <w:rPr>
                <w:rFonts w:ascii="Times New Roman" w:hAnsi="Times New Roman" w:cs="Times New Roman"/>
                <w:color w:val="auto"/>
                <w:sz w:val="22"/>
                <w:szCs w:val="22"/>
              </w:rPr>
              <w:t>P7U_U</w:t>
            </w:r>
          </w:p>
          <w:p w:rsidR="00D84710" w:rsidRPr="00060449" w:rsidRDefault="00D84710" w:rsidP="00911900">
            <w:pPr>
              <w:pStyle w:val="Default"/>
              <w:ind w:left="284" w:hanging="284"/>
              <w:rPr>
                <w:rFonts w:ascii="Times New Roman" w:hAnsi="Times New Roman" w:cs="Times New Roman"/>
                <w:strike/>
                <w:color w:val="auto"/>
                <w:sz w:val="22"/>
                <w:szCs w:val="22"/>
              </w:rPr>
            </w:pPr>
            <w:r w:rsidRPr="00060449">
              <w:rPr>
                <w:rFonts w:ascii="Times New Roman" w:hAnsi="Times New Roman" w:cs="Times New Roman"/>
                <w:color w:val="auto"/>
                <w:sz w:val="22"/>
                <w:szCs w:val="22"/>
              </w:rPr>
              <w:t>P7S_UW</w:t>
            </w:r>
          </w:p>
        </w:tc>
      </w:tr>
      <w:tr w:rsidR="00D84710" w:rsidRPr="00060449" w:rsidTr="00377E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Ex>
        <w:tc>
          <w:tcPr>
            <w:tcW w:w="1571" w:type="dxa"/>
          </w:tcPr>
          <w:p w:rsidR="00D84710" w:rsidRPr="00060449" w:rsidRDefault="00D84710" w:rsidP="00911900">
            <w:pPr>
              <w:spacing w:after="0" w:line="240" w:lineRule="auto"/>
            </w:pPr>
            <w:r w:rsidRPr="00060449">
              <w:rPr>
                <w:sz w:val="22"/>
              </w:rPr>
              <w:t>13SM-2A_U04</w:t>
            </w:r>
          </w:p>
        </w:tc>
        <w:tc>
          <w:tcPr>
            <w:tcW w:w="6050" w:type="dxa"/>
          </w:tcPr>
          <w:p w:rsidR="00D84710" w:rsidRPr="00060449" w:rsidRDefault="00D84710" w:rsidP="00911900">
            <w:pPr>
              <w:spacing w:after="0" w:line="240" w:lineRule="auto"/>
            </w:pPr>
            <w:r w:rsidRPr="00060449">
              <w:rPr>
                <w:sz w:val="22"/>
              </w:rPr>
              <w:t xml:space="preserve">Analizuje przyczyny przebieg  procesów i zjawisk zachodzących w stosunkach międzynawowych. Potrafi stawiać hipotezy badawcze i poddawać je weryfikacji w oparciu o krytyczny dobór i analizę danych. </w:t>
            </w:r>
          </w:p>
        </w:tc>
        <w:tc>
          <w:tcPr>
            <w:tcW w:w="1667" w:type="dxa"/>
            <w:vAlign w:val="center"/>
          </w:tcPr>
          <w:p w:rsidR="00200C4C" w:rsidRDefault="00200C4C" w:rsidP="00200C4C">
            <w:pPr>
              <w:pStyle w:val="Default"/>
              <w:ind w:left="284" w:hanging="284"/>
              <w:rPr>
                <w:rFonts w:ascii="Times New Roman" w:hAnsi="Times New Roman" w:cs="Times New Roman"/>
                <w:color w:val="auto"/>
                <w:sz w:val="22"/>
                <w:szCs w:val="22"/>
              </w:rPr>
            </w:pPr>
            <w:r>
              <w:rPr>
                <w:rFonts w:ascii="Times New Roman" w:hAnsi="Times New Roman" w:cs="Times New Roman"/>
                <w:color w:val="auto"/>
                <w:sz w:val="22"/>
                <w:szCs w:val="22"/>
              </w:rPr>
              <w:t>P7U_U</w:t>
            </w:r>
          </w:p>
          <w:p w:rsidR="00D84710" w:rsidRPr="00060449" w:rsidRDefault="00D84710" w:rsidP="00911900">
            <w:pPr>
              <w:pStyle w:val="Default"/>
              <w:ind w:left="284" w:hanging="284"/>
              <w:rPr>
                <w:rFonts w:ascii="Times New Roman" w:hAnsi="Times New Roman" w:cs="Times New Roman"/>
                <w:strike/>
                <w:color w:val="auto"/>
                <w:sz w:val="22"/>
                <w:szCs w:val="22"/>
              </w:rPr>
            </w:pPr>
            <w:r w:rsidRPr="00060449">
              <w:rPr>
                <w:rFonts w:ascii="Times New Roman" w:hAnsi="Times New Roman" w:cs="Times New Roman"/>
                <w:color w:val="auto"/>
                <w:sz w:val="22"/>
                <w:szCs w:val="22"/>
              </w:rPr>
              <w:t>P7S_UW</w:t>
            </w:r>
          </w:p>
        </w:tc>
      </w:tr>
      <w:tr w:rsidR="00D84710" w:rsidRPr="00060449" w:rsidTr="00377E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Ex>
        <w:tc>
          <w:tcPr>
            <w:tcW w:w="1571" w:type="dxa"/>
          </w:tcPr>
          <w:p w:rsidR="00D84710" w:rsidRPr="00060449" w:rsidRDefault="00D84710" w:rsidP="00911900">
            <w:pPr>
              <w:spacing w:after="0" w:line="240" w:lineRule="auto"/>
            </w:pPr>
            <w:r w:rsidRPr="00060449">
              <w:rPr>
                <w:sz w:val="22"/>
              </w:rPr>
              <w:t>13SM-2A_U05</w:t>
            </w:r>
          </w:p>
        </w:tc>
        <w:tc>
          <w:tcPr>
            <w:tcW w:w="6050" w:type="dxa"/>
          </w:tcPr>
          <w:p w:rsidR="00D84710" w:rsidRPr="00060449" w:rsidRDefault="00D84710" w:rsidP="00911900">
            <w:pPr>
              <w:spacing w:after="0" w:line="240" w:lineRule="auto"/>
            </w:pPr>
            <w:r w:rsidRPr="00060449">
              <w:rPr>
                <w:sz w:val="22"/>
              </w:rPr>
              <w:t>Sprawnie posługuje się podstawowymi ujęciami teoretycznymi, paradygmatami badawczymi i pojęciami z zakresu stosunków międzynarodowych oraz wybranymi normami i regułami dla rozwiązania konkretnego zadania z zakresu stosunków międzynarodowych. Potrafi w twórczy i nowatorski sposób wypracowywać propozycje autorskich rozwiązań.</w:t>
            </w:r>
          </w:p>
        </w:tc>
        <w:tc>
          <w:tcPr>
            <w:tcW w:w="1667" w:type="dxa"/>
            <w:vAlign w:val="center"/>
          </w:tcPr>
          <w:p w:rsidR="00200C4C" w:rsidRDefault="00200C4C" w:rsidP="00200C4C">
            <w:pPr>
              <w:pStyle w:val="Default"/>
              <w:ind w:left="284" w:hanging="284"/>
              <w:rPr>
                <w:rFonts w:ascii="Times New Roman" w:hAnsi="Times New Roman" w:cs="Times New Roman"/>
                <w:color w:val="auto"/>
                <w:sz w:val="22"/>
                <w:szCs w:val="22"/>
              </w:rPr>
            </w:pPr>
            <w:r>
              <w:rPr>
                <w:rFonts w:ascii="Times New Roman" w:hAnsi="Times New Roman" w:cs="Times New Roman"/>
                <w:color w:val="auto"/>
                <w:sz w:val="22"/>
                <w:szCs w:val="22"/>
              </w:rPr>
              <w:t>P7U_U</w:t>
            </w:r>
          </w:p>
          <w:p w:rsidR="00D84710" w:rsidRPr="00060449" w:rsidRDefault="00D84710" w:rsidP="00911900">
            <w:pPr>
              <w:pStyle w:val="Default"/>
              <w:ind w:left="284" w:hanging="284"/>
              <w:rPr>
                <w:rFonts w:ascii="Times New Roman" w:hAnsi="Times New Roman" w:cs="Times New Roman"/>
                <w:strike/>
                <w:color w:val="auto"/>
                <w:sz w:val="22"/>
                <w:szCs w:val="22"/>
              </w:rPr>
            </w:pPr>
            <w:r w:rsidRPr="00060449">
              <w:rPr>
                <w:rFonts w:ascii="Times New Roman" w:hAnsi="Times New Roman" w:cs="Times New Roman"/>
                <w:color w:val="auto"/>
                <w:sz w:val="22"/>
                <w:szCs w:val="22"/>
              </w:rPr>
              <w:t>P7S_UW</w:t>
            </w:r>
          </w:p>
        </w:tc>
      </w:tr>
      <w:tr w:rsidR="00D84710" w:rsidRPr="00060449" w:rsidTr="00377E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Ex>
        <w:tc>
          <w:tcPr>
            <w:tcW w:w="1571" w:type="dxa"/>
          </w:tcPr>
          <w:p w:rsidR="00D84710" w:rsidRPr="00060449" w:rsidRDefault="00D84710" w:rsidP="00911900">
            <w:pPr>
              <w:spacing w:after="0" w:line="240" w:lineRule="auto"/>
            </w:pPr>
            <w:r w:rsidRPr="00060449">
              <w:rPr>
                <w:sz w:val="22"/>
              </w:rPr>
              <w:t>13SM-2A_U06</w:t>
            </w:r>
          </w:p>
        </w:tc>
        <w:tc>
          <w:tcPr>
            <w:tcW w:w="6050" w:type="dxa"/>
          </w:tcPr>
          <w:p w:rsidR="00D84710" w:rsidRPr="00060449" w:rsidRDefault="00D84710" w:rsidP="00911900">
            <w:pPr>
              <w:spacing w:after="0" w:line="240" w:lineRule="auto"/>
            </w:pPr>
            <w:r w:rsidRPr="00060449">
              <w:rPr>
                <w:sz w:val="22"/>
              </w:rPr>
              <w:t>Wykorzystuje zdobytą wiedzę w różnych zakresach i formach, rozszerzoną o krytyczną analizę skuteczności i przydatności stosowania wiedzy.</w:t>
            </w:r>
          </w:p>
        </w:tc>
        <w:tc>
          <w:tcPr>
            <w:tcW w:w="1667" w:type="dxa"/>
            <w:vAlign w:val="center"/>
          </w:tcPr>
          <w:p w:rsidR="00200C4C" w:rsidRDefault="00200C4C" w:rsidP="00200C4C">
            <w:pPr>
              <w:pStyle w:val="Default"/>
              <w:ind w:left="284" w:hanging="284"/>
              <w:rPr>
                <w:rFonts w:ascii="Times New Roman" w:hAnsi="Times New Roman" w:cs="Times New Roman"/>
                <w:color w:val="auto"/>
                <w:sz w:val="22"/>
                <w:szCs w:val="22"/>
              </w:rPr>
            </w:pPr>
            <w:r>
              <w:rPr>
                <w:rFonts w:ascii="Times New Roman" w:hAnsi="Times New Roman" w:cs="Times New Roman"/>
                <w:color w:val="auto"/>
                <w:sz w:val="22"/>
                <w:szCs w:val="22"/>
              </w:rPr>
              <w:t>P7U_U</w:t>
            </w:r>
          </w:p>
          <w:p w:rsidR="00D84710" w:rsidRPr="00060449" w:rsidRDefault="00D84710" w:rsidP="00911900">
            <w:pPr>
              <w:pStyle w:val="Default"/>
              <w:ind w:left="284" w:hanging="284"/>
              <w:rPr>
                <w:rFonts w:ascii="Times New Roman" w:hAnsi="Times New Roman" w:cs="Times New Roman"/>
                <w:strike/>
                <w:color w:val="auto"/>
                <w:sz w:val="22"/>
                <w:szCs w:val="22"/>
              </w:rPr>
            </w:pPr>
            <w:r w:rsidRPr="00060449">
              <w:rPr>
                <w:rFonts w:ascii="Times New Roman" w:hAnsi="Times New Roman" w:cs="Times New Roman"/>
                <w:color w:val="auto"/>
                <w:sz w:val="22"/>
                <w:szCs w:val="22"/>
              </w:rPr>
              <w:t>P7S_UW</w:t>
            </w:r>
          </w:p>
        </w:tc>
      </w:tr>
      <w:tr w:rsidR="00D84710" w:rsidRPr="00060449" w:rsidTr="00377E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Ex>
        <w:tc>
          <w:tcPr>
            <w:tcW w:w="1571" w:type="dxa"/>
          </w:tcPr>
          <w:p w:rsidR="00D84710" w:rsidRPr="00060449" w:rsidRDefault="00D84710" w:rsidP="00911900">
            <w:pPr>
              <w:spacing w:after="0" w:line="240" w:lineRule="auto"/>
            </w:pPr>
            <w:r w:rsidRPr="00060449">
              <w:rPr>
                <w:sz w:val="22"/>
              </w:rPr>
              <w:lastRenderedPageBreak/>
              <w:t>13SM-2A_U07</w:t>
            </w:r>
          </w:p>
        </w:tc>
        <w:tc>
          <w:tcPr>
            <w:tcW w:w="6050" w:type="dxa"/>
          </w:tcPr>
          <w:p w:rsidR="00D84710" w:rsidRPr="00060449" w:rsidRDefault="00D84710" w:rsidP="00911900">
            <w:pPr>
              <w:spacing w:after="0" w:line="240" w:lineRule="auto"/>
            </w:pPr>
            <w:r w:rsidRPr="00060449">
              <w:rPr>
                <w:sz w:val="22"/>
              </w:rPr>
              <w:t>Potrafi posługiwać się językiem obcym na poziomie B2+ Europejskiego Systemu Opisu Kształcenia Językowego oraz w wyższym stopniu w zakresie specjalistycznej terminologii. Posiada pogłębioną umiejętność przygotowania pracy pisemnej w języku polskim i obcym, związanej ze szczegółowymi kwestiami dotyczącymi stosunków międzynarodowych.</w:t>
            </w:r>
          </w:p>
        </w:tc>
        <w:tc>
          <w:tcPr>
            <w:tcW w:w="1667" w:type="dxa"/>
            <w:vAlign w:val="center"/>
          </w:tcPr>
          <w:p w:rsidR="00200C4C" w:rsidRDefault="00200C4C" w:rsidP="00200C4C">
            <w:pPr>
              <w:pStyle w:val="Default"/>
              <w:ind w:left="284" w:hanging="284"/>
              <w:rPr>
                <w:rFonts w:ascii="Times New Roman" w:hAnsi="Times New Roman" w:cs="Times New Roman"/>
                <w:color w:val="auto"/>
                <w:sz w:val="22"/>
                <w:szCs w:val="22"/>
              </w:rPr>
            </w:pPr>
            <w:r>
              <w:rPr>
                <w:rFonts w:ascii="Times New Roman" w:hAnsi="Times New Roman" w:cs="Times New Roman"/>
                <w:color w:val="auto"/>
                <w:sz w:val="22"/>
                <w:szCs w:val="22"/>
              </w:rPr>
              <w:t>P7U_U</w:t>
            </w:r>
          </w:p>
          <w:p w:rsidR="00D84710" w:rsidRPr="00060449" w:rsidRDefault="00D84710" w:rsidP="00911900">
            <w:pPr>
              <w:pStyle w:val="Default"/>
              <w:ind w:left="284" w:hanging="284"/>
              <w:rPr>
                <w:rFonts w:ascii="Times New Roman" w:hAnsi="Times New Roman" w:cs="Times New Roman"/>
                <w:strike/>
                <w:color w:val="auto"/>
                <w:sz w:val="22"/>
                <w:szCs w:val="22"/>
              </w:rPr>
            </w:pPr>
            <w:r w:rsidRPr="00060449">
              <w:rPr>
                <w:rFonts w:ascii="Times New Roman" w:hAnsi="Times New Roman" w:cs="Times New Roman"/>
                <w:color w:val="auto"/>
                <w:sz w:val="22"/>
                <w:szCs w:val="22"/>
              </w:rPr>
              <w:t>P7S_UK</w:t>
            </w:r>
          </w:p>
        </w:tc>
      </w:tr>
      <w:tr w:rsidR="00D84710" w:rsidRPr="00060449" w:rsidTr="00377E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Ex>
        <w:tc>
          <w:tcPr>
            <w:tcW w:w="1571" w:type="dxa"/>
          </w:tcPr>
          <w:p w:rsidR="00D84710" w:rsidRPr="00060449" w:rsidRDefault="00D84710" w:rsidP="00911900">
            <w:pPr>
              <w:spacing w:after="0" w:line="240" w:lineRule="auto"/>
            </w:pPr>
            <w:r w:rsidRPr="00060449">
              <w:rPr>
                <w:sz w:val="22"/>
              </w:rPr>
              <w:t>13SM-2A_U08</w:t>
            </w:r>
          </w:p>
        </w:tc>
        <w:tc>
          <w:tcPr>
            <w:tcW w:w="6050" w:type="dxa"/>
          </w:tcPr>
          <w:p w:rsidR="00D84710" w:rsidRPr="00060449" w:rsidRDefault="00D84710" w:rsidP="00911900">
            <w:pPr>
              <w:spacing w:after="0" w:line="240" w:lineRule="auto"/>
            </w:pPr>
            <w:r w:rsidRPr="00060449">
              <w:rPr>
                <w:sz w:val="22"/>
              </w:rPr>
              <w:t>Posiada pogłębioną umiejętność przygotowania wystąpień ustnych w języku polskim i obcym, związaną ze szczegółowymi kwestiami dotyczącymi stosunków międzynarodowych. Jest zdolny do prowadzenia debat i dyskusji w wielu formach oraz formatach.</w:t>
            </w:r>
          </w:p>
        </w:tc>
        <w:tc>
          <w:tcPr>
            <w:tcW w:w="1667" w:type="dxa"/>
            <w:vAlign w:val="center"/>
          </w:tcPr>
          <w:p w:rsidR="00200C4C" w:rsidRDefault="00200C4C" w:rsidP="00200C4C">
            <w:pPr>
              <w:pStyle w:val="Default"/>
              <w:ind w:left="284" w:hanging="284"/>
              <w:rPr>
                <w:rFonts w:ascii="Times New Roman" w:hAnsi="Times New Roman" w:cs="Times New Roman"/>
                <w:color w:val="auto"/>
                <w:sz w:val="22"/>
                <w:szCs w:val="22"/>
              </w:rPr>
            </w:pPr>
            <w:r>
              <w:rPr>
                <w:rFonts w:ascii="Times New Roman" w:hAnsi="Times New Roman" w:cs="Times New Roman"/>
                <w:color w:val="auto"/>
                <w:sz w:val="22"/>
                <w:szCs w:val="22"/>
              </w:rPr>
              <w:t>P7U_U</w:t>
            </w:r>
          </w:p>
          <w:p w:rsidR="00D84710" w:rsidRPr="00060449" w:rsidRDefault="00D84710" w:rsidP="00911900">
            <w:pPr>
              <w:pStyle w:val="Default"/>
              <w:ind w:left="284" w:hanging="284"/>
              <w:rPr>
                <w:rFonts w:ascii="Times New Roman" w:hAnsi="Times New Roman" w:cs="Times New Roman"/>
                <w:strike/>
                <w:color w:val="auto"/>
                <w:sz w:val="22"/>
                <w:szCs w:val="22"/>
              </w:rPr>
            </w:pPr>
            <w:r w:rsidRPr="00060449">
              <w:rPr>
                <w:rFonts w:ascii="Times New Roman" w:hAnsi="Times New Roman" w:cs="Times New Roman"/>
                <w:color w:val="auto"/>
                <w:sz w:val="22"/>
                <w:szCs w:val="22"/>
              </w:rPr>
              <w:t>P7S_UU</w:t>
            </w:r>
          </w:p>
        </w:tc>
      </w:tr>
      <w:tr w:rsidR="00D84710" w:rsidRPr="00060449" w:rsidTr="00377E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Ex>
        <w:tc>
          <w:tcPr>
            <w:tcW w:w="1571" w:type="dxa"/>
          </w:tcPr>
          <w:p w:rsidR="00D84710" w:rsidRPr="00060449" w:rsidRDefault="00D84710" w:rsidP="00911900">
            <w:pPr>
              <w:spacing w:after="0" w:line="240" w:lineRule="auto"/>
            </w:pPr>
            <w:r w:rsidRPr="00060449">
              <w:rPr>
                <w:sz w:val="22"/>
              </w:rPr>
              <w:t>13SM-2A_U09</w:t>
            </w:r>
          </w:p>
        </w:tc>
        <w:tc>
          <w:tcPr>
            <w:tcW w:w="6050" w:type="dxa"/>
          </w:tcPr>
          <w:p w:rsidR="00D84710" w:rsidRPr="00060449" w:rsidRDefault="00D84710" w:rsidP="00911900">
            <w:pPr>
              <w:spacing w:after="0" w:line="240" w:lineRule="auto"/>
            </w:pPr>
            <w:r w:rsidRPr="00060449">
              <w:rPr>
                <w:sz w:val="22"/>
              </w:rPr>
              <w:t>Samodzielnie identyfikuje istotne problemy analityczne z zakresu stosunków międzynarodowych, proponuje w tym zakresie odpowiednie rozstrzygnięcia oraz przeprowadza odpowiednią procedurę w tym zakresie.</w:t>
            </w:r>
          </w:p>
        </w:tc>
        <w:tc>
          <w:tcPr>
            <w:tcW w:w="1667" w:type="dxa"/>
            <w:vAlign w:val="center"/>
          </w:tcPr>
          <w:p w:rsidR="00200C4C" w:rsidRDefault="00200C4C" w:rsidP="00200C4C">
            <w:pPr>
              <w:pStyle w:val="Default"/>
              <w:ind w:left="284" w:hanging="284"/>
              <w:rPr>
                <w:rFonts w:ascii="Times New Roman" w:hAnsi="Times New Roman" w:cs="Times New Roman"/>
                <w:color w:val="auto"/>
                <w:sz w:val="22"/>
                <w:szCs w:val="22"/>
              </w:rPr>
            </w:pPr>
            <w:r>
              <w:rPr>
                <w:rFonts w:ascii="Times New Roman" w:hAnsi="Times New Roman" w:cs="Times New Roman"/>
                <w:color w:val="auto"/>
                <w:sz w:val="22"/>
                <w:szCs w:val="22"/>
              </w:rPr>
              <w:t>P7U_U</w:t>
            </w:r>
          </w:p>
          <w:p w:rsidR="00D84710" w:rsidRPr="00060449" w:rsidRDefault="00D84710" w:rsidP="00911900">
            <w:pPr>
              <w:pStyle w:val="Default"/>
              <w:ind w:left="284" w:hanging="284"/>
              <w:rPr>
                <w:rFonts w:ascii="Times New Roman" w:hAnsi="Times New Roman" w:cs="Times New Roman"/>
                <w:strike/>
                <w:color w:val="auto"/>
                <w:sz w:val="22"/>
                <w:szCs w:val="22"/>
              </w:rPr>
            </w:pPr>
            <w:r w:rsidRPr="00060449">
              <w:rPr>
                <w:rFonts w:ascii="Times New Roman" w:hAnsi="Times New Roman" w:cs="Times New Roman"/>
                <w:color w:val="auto"/>
                <w:sz w:val="22"/>
                <w:szCs w:val="22"/>
              </w:rPr>
              <w:t>P7S_UO</w:t>
            </w:r>
          </w:p>
        </w:tc>
      </w:tr>
      <w:tr w:rsidR="00D84710" w:rsidRPr="00060449" w:rsidTr="00377E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Ex>
        <w:tc>
          <w:tcPr>
            <w:tcW w:w="1571" w:type="dxa"/>
          </w:tcPr>
          <w:p w:rsidR="00D84710" w:rsidRPr="00060449" w:rsidRDefault="00D84710" w:rsidP="00911900">
            <w:pPr>
              <w:spacing w:after="0" w:line="240" w:lineRule="auto"/>
            </w:pPr>
            <w:r w:rsidRPr="00060449">
              <w:rPr>
                <w:sz w:val="22"/>
              </w:rPr>
              <w:t>13SM-2A_U10</w:t>
            </w:r>
          </w:p>
        </w:tc>
        <w:tc>
          <w:tcPr>
            <w:tcW w:w="6050" w:type="dxa"/>
          </w:tcPr>
          <w:p w:rsidR="00D84710" w:rsidRPr="00060449" w:rsidRDefault="00D84710" w:rsidP="00911900">
            <w:pPr>
              <w:spacing w:after="0" w:line="240" w:lineRule="auto"/>
            </w:pPr>
            <w:r w:rsidRPr="00060449">
              <w:rPr>
                <w:sz w:val="22"/>
              </w:rPr>
              <w:t>Potrafi realizować w grupie (w tym w charakterze kierownika/lidera) prace na rzecz rozwiązywania złożonych problemów poznawczych i praktycznych.</w:t>
            </w:r>
          </w:p>
        </w:tc>
        <w:tc>
          <w:tcPr>
            <w:tcW w:w="1667" w:type="dxa"/>
            <w:vAlign w:val="center"/>
          </w:tcPr>
          <w:p w:rsidR="00200C4C" w:rsidRDefault="00200C4C" w:rsidP="00200C4C">
            <w:pPr>
              <w:pStyle w:val="Default"/>
              <w:ind w:left="284" w:hanging="284"/>
              <w:rPr>
                <w:rFonts w:ascii="Times New Roman" w:hAnsi="Times New Roman" w:cs="Times New Roman"/>
                <w:color w:val="auto"/>
                <w:sz w:val="22"/>
                <w:szCs w:val="22"/>
              </w:rPr>
            </w:pPr>
            <w:r>
              <w:rPr>
                <w:rFonts w:ascii="Times New Roman" w:hAnsi="Times New Roman" w:cs="Times New Roman"/>
                <w:color w:val="auto"/>
                <w:sz w:val="22"/>
                <w:szCs w:val="22"/>
              </w:rPr>
              <w:t>P7U_U</w:t>
            </w:r>
          </w:p>
          <w:p w:rsidR="00D84710" w:rsidRPr="00060449" w:rsidRDefault="00D84710" w:rsidP="00911900">
            <w:pPr>
              <w:pStyle w:val="Default"/>
              <w:ind w:left="284" w:hanging="284"/>
              <w:rPr>
                <w:rFonts w:ascii="Times New Roman" w:hAnsi="Times New Roman" w:cs="Times New Roman"/>
                <w:strike/>
                <w:color w:val="auto"/>
                <w:sz w:val="22"/>
                <w:szCs w:val="22"/>
              </w:rPr>
            </w:pPr>
            <w:r w:rsidRPr="00060449">
              <w:rPr>
                <w:rFonts w:ascii="Times New Roman" w:hAnsi="Times New Roman" w:cs="Times New Roman"/>
                <w:color w:val="auto"/>
                <w:sz w:val="22"/>
                <w:szCs w:val="22"/>
              </w:rPr>
              <w:t>P7S_UK</w:t>
            </w:r>
          </w:p>
        </w:tc>
      </w:tr>
      <w:tr w:rsidR="00D84710" w:rsidRPr="00060449" w:rsidTr="00377E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Ex>
        <w:tc>
          <w:tcPr>
            <w:tcW w:w="1571" w:type="dxa"/>
          </w:tcPr>
          <w:p w:rsidR="00D84710" w:rsidRPr="00060449" w:rsidRDefault="00D84710" w:rsidP="00911900">
            <w:pPr>
              <w:spacing w:after="0" w:line="240" w:lineRule="auto"/>
            </w:pPr>
            <w:r w:rsidRPr="00060449">
              <w:rPr>
                <w:sz w:val="22"/>
              </w:rPr>
              <w:t>13SM-2A_U11</w:t>
            </w:r>
          </w:p>
        </w:tc>
        <w:tc>
          <w:tcPr>
            <w:tcW w:w="6050" w:type="dxa"/>
          </w:tcPr>
          <w:p w:rsidR="00D84710" w:rsidRPr="00060449" w:rsidRDefault="00D84710" w:rsidP="00911900">
            <w:pPr>
              <w:spacing w:after="0" w:line="240" w:lineRule="auto"/>
            </w:pPr>
            <w:r w:rsidRPr="00060449">
              <w:rPr>
                <w:sz w:val="22"/>
              </w:rPr>
              <w:t>Potrafi prognozować i modelować procesy oraz zjawiska społeczne w zakresie stosunków międzynarodowych z wykorzystaniem zaawansowanych metod i narzędzi analitycznych.</w:t>
            </w:r>
          </w:p>
        </w:tc>
        <w:tc>
          <w:tcPr>
            <w:tcW w:w="1667" w:type="dxa"/>
            <w:vAlign w:val="center"/>
          </w:tcPr>
          <w:p w:rsidR="00200C4C" w:rsidRDefault="00200C4C" w:rsidP="00200C4C">
            <w:pPr>
              <w:pStyle w:val="Default"/>
              <w:ind w:left="284" w:hanging="284"/>
              <w:rPr>
                <w:rFonts w:ascii="Times New Roman" w:hAnsi="Times New Roman" w:cs="Times New Roman"/>
                <w:color w:val="auto"/>
                <w:sz w:val="22"/>
                <w:szCs w:val="22"/>
              </w:rPr>
            </w:pPr>
            <w:r>
              <w:rPr>
                <w:rFonts w:ascii="Times New Roman" w:hAnsi="Times New Roman" w:cs="Times New Roman"/>
                <w:color w:val="auto"/>
                <w:sz w:val="22"/>
                <w:szCs w:val="22"/>
              </w:rPr>
              <w:t>P7U_U</w:t>
            </w:r>
          </w:p>
          <w:p w:rsidR="00D84710" w:rsidRPr="00060449" w:rsidRDefault="00D84710" w:rsidP="00911900">
            <w:pPr>
              <w:pStyle w:val="Default"/>
              <w:ind w:left="284" w:hanging="284"/>
              <w:rPr>
                <w:rFonts w:ascii="Times New Roman" w:hAnsi="Times New Roman" w:cs="Times New Roman"/>
                <w:color w:val="auto"/>
                <w:sz w:val="22"/>
                <w:szCs w:val="22"/>
              </w:rPr>
            </w:pPr>
            <w:r w:rsidRPr="00060449">
              <w:rPr>
                <w:rFonts w:ascii="Times New Roman" w:hAnsi="Times New Roman" w:cs="Times New Roman"/>
                <w:color w:val="auto"/>
                <w:sz w:val="22"/>
                <w:szCs w:val="22"/>
              </w:rPr>
              <w:t>P7S_UO</w:t>
            </w:r>
          </w:p>
        </w:tc>
      </w:tr>
      <w:tr w:rsidR="00D84710" w:rsidRPr="00060449" w:rsidTr="00377E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Ex>
        <w:tc>
          <w:tcPr>
            <w:tcW w:w="9288" w:type="dxa"/>
            <w:gridSpan w:val="3"/>
            <w:shd w:val="clear" w:color="auto" w:fill="BFBFBF"/>
          </w:tcPr>
          <w:p w:rsidR="00D84710" w:rsidRPr="00060449" w:rsidRDefault="00D84710" w:rsidP="00911900">
            <w:pPr>
              <w:spacing w:after="0" w:line="240" w:lineRule="auto"/>
              <w:jc w:val="center"/>
              <w:rPr>
                <w:b/>
              </w:rPr>
            </w:pPr>
            <w:r w:rsidRPr="00060449">
              <w:rPr>
                <w:b/>
                <w:sz w:val="22"/>
              </w:rPr>
              <w:t>1</w:t>
            </w:r>
            <w:r w:rsidR="00377E88" w:rsidRPr="00060449">
              <w:rPr>
                <w:b/>
                <w:sz w:val="22"/>
              </w:rPr>
              <w:t>1</w:t>
            </w:r>
            <w:r w:rsidRPr="00060449">
              <w:rPr>
                <w:b/>
                <w:sz w:val="22"/>
              </w:rPr>
              <w:t>.3: Kompetencje społeczne</w:t>
            </w:r>
          </w:p>
        </w:tc>
      </w:tr>
      <w:tr w:rsidR="00D84710" w:rsidRPr="00060449" w:rsidTr="00377E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Ex>
        <w:tc>
          <w:tcPr>
            <w:tcW w:w="1571" w:type="dxa"/>
          </w:tcPr>
          <w:p w:rsidR="00D84710" w:rsidRPr="00060449" w:rsidRDefault="00D84710" w:rsidP="00911900">
            <w:pPr>
              <w:spacing w:after="0" w:line="240" w:lineRule="auto"/>
            </w:pPr>
            <w:r w:rsidRPr="00060449">
              <w:rPr>
                <w:sz w:val="22"/>
              </w:rPr>
              <w:t>13SM-2A_K01</w:t>
            </w:r>
          </w:p>
        </w:tc>
        <w:tc>
          <w:tcPr>
            <w:tcW w:w="6050" w:type="dxa"/>
          </w:tcPr>
          <w:p w:rsidR="00D84710" w:rsidRPr="00060449" w:rsidRDefault="00D84710" w:rsidP="00911900">
            <w:pPr>
              <w:spacing w:after="0" w:line="240" w:lineRule="auto"/>
            </w:pPr>
            <w:r w:rsidRPr="00060449">
              <w:rPr>
                <w:sz w:val="22"/>
              </w:rPr>
              <w:t>Jest gotów do podejmowania wyzwań ze świadomością znaczenia wiedzy dla rozwiązywania problemów poznawczych i praktycznych.</w:t>
            </w:r>
          </w:p>
        </w:tc>
        <w:tc>
          <w:tcPr>
            <w:tcW w:w="1667" w:type="dxa"/>
          </w:tcPr>
          <w:p w:rsidR="00200C4C" w:rsidRDefault="00200C4C" w:rsidP="00200C4C">
            <w:pPr>
              <w:pStyle w:val="Default"/>
              <w:ind w:left="284" w:hanging="284"/>
              <w:rPr>
                <w:rFonts w:ascii="Times New Roman" w:hAnsi="Times New Roman" w:cs="Times New Roman"/>
                <w:color w:val="auto"/>
                <w:sz w:val="22"/>
                <w:szCs w:val="22"/>
              </w:rPr>
            </w:pPr>
            <w:r>
              <w:rPr>
                <w:rFonts w:ascii="Times New Roman" w:hAnsi="Times New Roman" w:cs="Times New Roman"/>
                <w:color w:val="auto"/>
                <w:sz w:val="22"/>
                <w:szCs w:val="22"/>
              </w:rPr>
              <w:t>P7U_K</w:t>
            </w:r>
          </w:p>
          <w:p w:rsidR="00D84710" w:rsidRPr="00060449" w:rsidRDefault="00D84710" w:rsidP="00911900">
            <w:pPr>
              <w:spacing w:after="0" w:line="240" w:lineRule="auto"/>
            </w:pPr>
            <w:r w:rsidRPr="00060449">
              <w:rPr>
                <w:sz w:val="22"/>
              </w:rPr>
              <w:t>P7S_K</w:t>
            </w:r>
            <w:r w:rsidR="00200C4C">
              <w:rPr>
                <w:sz w:val="22"/>
              </w:rPr>
              <w:t>K</w:t>
            </w:r>
          </w:p>
        </w:tc>
      </w:tr>
      <w:tr w:rsidR="00D84710" w:rsidRPr="00060449" w:rsidTr="00377E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Ex>
        <w:tc>
          <w:tcPr>
            <w:tcW w:w="1571" w:type="dxa"/>
          </w:tcPr>
          <w:p w:rsidR="00D84710" w:rsidRPr="00060449" w:rsidRDefault="00D84710" w:rsidP="00911900">
            <w:pPr>
              <w:spacing w:after="0" w:line="240" w:lineRule="auto"/>
            </w:pPr>
            <w:r w:rsidRPr="00060449">
              <w:rPr>
                <w:sz w:val="22"/>
              </w:rPr>
              <w:t>13SM-2A_K02</w:t>
            </w:r>
          </w:p>
        </w:tc>
        <w:tc>
          <w:tcPr>
            <w:tcW w:w="6050" w:type="dxa"/>
          </w:tcPr>
          <w:p w:rsidR="00D84710" w:rsidRPr="00060449" w:rsidRDefault="00D84710" w:rsidP="00911900">
            <w:pPr>
              <w:spacing w:after="0" w:line="240" w:lineRule="auto"/>
            </w:pPr>
            <w:r w:rsidRPr="00060449">
              <w:rPr>
                <w:sz w:val="22"/>
              </w:rPr>
              <w:t>Jest gotów do krytycznej oceny wiedzy i umiejętności własnych i pochodzących z innych źródeł oraz, na tej podstawie, formułowania potrzeb i zadań poznawczych i praktycznych.</w:t>
            </w:r>
          </w:p>
        </w:tc>
        <w:tc>
          <w:tcPr>
            <w:tcW w:w="1667" w:type="dxa"/>
          </w:tcPr>
          <w:p w:rsidR="00200C4C" w:rsidRDefault="00200C4C" w:rsidP="00200C4C">
            <w:pPr>
              <w:pStyle w:val="Default"/>
              <w:ind w:left="284" w:hanging="284"/>
              <w:rPr>
                <w:rFonts w:ascii="Times New Roman" w:hAnsi="Times New Roman" w:cs="Times New Roman"/>
                <w:color w:val="auto"/>
                <w:sz w:val="22"/>
                <w:szCs w:val="22"/>
              </w:rPr>
            </w:pPr>
            <w:r>
              <w:rPr>
                <w:rFonts w:ascii="Times New Roman" w:hAnsi="Times New Roman" w:cs="Times New Roman"/>
                <w:color w:val="auto"/>
                <w:sz w:val="22"/>
                <w:szCs w:val="22"/>
              </w:rPr>
              <w:t>P7U_K</w:t>
            </w:r>
          </w:p>
          <w:p w:rsidR="00D84710" w:rsidRPr="00060449" w:rsidRDefault="00D84710" w:rsidP="00911900">
            <w:pPr>
              <w:spacing w:after="0" w:line="240" w:lineRule="auto"/>
            </w:pPr>
            <w:r w:rsidRPr="00060449">
              <w:rPr>
                <w:sz w:val="22"/>
              </w:rPr>
              <w:t>P7S_KK</w:t>
            </w:r>
          </w:p>
        </w:tc>
      </w:tr>
      <w:tr w:rsidR="00D84710" w:rsidRPr="00060449" w:rsidTr="00377E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Ex>
        <w:tc>
          <w:tcPr>
            <w:tcW w:w="1571" w:type="dxa"/>
          </w:tcPr>
          <w:p w:rsidR="00D84710" w:rsidRPr="00060449" w:rsidRDefault="00D84710" w:rsidP="00911900">
            <w:pPr>
              <w:spacing w:after="0" w:line="240" w:lineRule="auto"/>
            </w:pPr>
            <w:r w:rsidRPr="00060449">
              <w:rPr>
                <w:sz w:val="22"/>
              </w:rPr>
              <w:t>13SM-2A_K03</w:t>
            </w:r>
          </w:p>
        </w:tc>
        <w:tc>
          <w:tcPr>
            <w:tcW w:w="6050" w:type="dxa"/>
          </w:tcPr>
          <w:p w:rsidR="00D84710" w:rsidRPr="00060449" w:rsidRDefault="00D84710" w:rsidP="00911900">
            <w:pPr>
              <w:spacing w:after="0" w:line="240" w:lineRule="auto"/>
            </w:pPr>
            <w:r w:rsidRPr="00060449">
              <w:rPr>
                <w:sz w:val="22"/>
              </w:rPr>
              <w:t>Jest gotów do czynnego udziału w życiu społecznym i korzystania z różnych jego form. Angażuje się samodzielnie i inspiruje aktywności prorozwojowe. Chętnie współdziała i pracuje w grupie, przyjmując w niej różne role.</w:t>
            </w:r>
          </w:p>
        </w:tc>
        <w:tc>
          <w:tcPr>
            <w:tcW w:w="1667" w:type="dxa"/>
          </w:tcPr>
          <w:p w:rsidR="00200C4C" w:rsidRDefault="00200C4C" w:rsidP="00200C4C">
            <w:pPr>
              <w:pStyle w:val="Default"/>
              <w:ind w:left="284" w:hanging="284"/>
              <w:rPr>
                <w:rFonts w:ascii="Times New Roman" w:hAnsi="Times New Roman" w:cs="Times New Roman"/>
                <w:color w:val="auto"/>
                <w:sz w:val="22"/>
                <w:szCs w:val="22"/>
              </w:rPr>
            </w:pPr>
            <w:r>
              <w:rPr>
                <w:rFonts w:ascii="Times New Roman" w:hAnsi="Times New Roman" w:cs="Times New Roman"/>
                <w:color w:val="auto"/>
                <w:sz w:val="22"/>
                <w:szCs w:val="22"/>
              </w:rPr>
              <w:t>P7U_K</w:t>
            </w:r>
          </w:p>
          <w:p w:rsidR="00D84710" w:rsidRPr="00060449" w:rsidRDefault="00D84710" w:rsidP="00911900">
            <w:pPr>
              <w:spacing w:after="0" w:line="240" w:lineRule="auto"/>
            </w:pPr>
            <w:r w:rsidRPr="00060449">
              <w:rPr>
                <w:sz w:val="22"/>
              </w:rPr>
              <w:t>P7S_KO</w:t>
            </w:r>
          </w:p>
        </w:tc>
      </w:tr>
      <w:tr w:rsidR="00D84710" w:rsidRPr="00060449" w:rsidTr="00377E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Ex>
        <w:tc>
          <w:tcPr>
            <w:tcW w:w="1571" w:type="dxa"/>
          </w:tcPr>
          <w:p w:rsidR="00D84710" w:rsidRPr="00060449" w:rsidRDefault="00D84710" w:rsidP="00911900">
            <w:pPr>
              <w:spacing w:after="0" w:line="240" w:lineRule="auto"/>
            </w:pPr>
            <w:r w:rsidRPr="00060449">
              <w:rPr>
                <w:sz w:val="22"/>
              </w:rPr>
              <w:t>13SM-2A_K04</w:t>
            </w:r>
          </w:p>
        </w:tc>
        <w:tc>
          <w:tcPr>
            <w:tcW w:w="6050" w:type="dxa"/>
          </w:tcPr>
          <w:p w:rsidR="00D84710" w:rsidRPr="00060449" w:rsidRDefault="00D84710" w:rsidP="00911900">
            <w:pPr>
              <w:spacing w:after="0" w:line="240" w:lineRule="auto"/>
            </w:pPr>
            <w:r w:rsidRPr="00060449">
              <w:rPr>
                <w:sz w:val="22"/>
              </w:rPr>
              <w:t>Prawidłowo identyfikuje i rozstrzyga dylematy związane z wykonywaniem zawodu.</w:t>
            </w:r>
          </w:p>
        </w:tc>
        <w:tc>
          <w:tcPr>
            <w:tcW w:w="1667" w:type="dxa"/>
          </w:tcPr>
          <w:p w:rsidR="00200C4C" w:rsidRDefault="00200C4C" w:rsidP="00200C4C">
            <w:pPr>
              <w:pStyle w:val="Default"/>
              <w:ind w:left="284" w:hanging="284"/>
              <w:rPr>
                <w:rFonts w:ascii="Times New Roman" w:hAnsi="Times New Roman" w:cs="Times New Roman"/>
                <w:color w:val="auto"/>
                <w:sz w:val="22"/>
                <w:szCs w:val="22"/>
              </w:rPr>
            </w:pPr>
            <w:r>
              <w:rPr>
                <w:rFonts w:ascii="Times New Roman" w:hAnsi="Times New Roman" w:cs="Times New Roman"/>
                <w:color w:val="auto"/>
                <w:sz w:val="22"/>
                <w:szCs w:val="22"/>
              </w:rPr>
              <w:t>P7U_K</w:t>
            </w:r>
          </w:p>
          <w:p w:rsidR="00D84710" w:rsidRPr="00060449" w:rsidRDefault="00D84710" w:rsidP="00911900">
            <w:pPr>
              <w:spacing w:after="0" w:line="240" w:lineRule="auto"/>
            </w:pPr>
            <w:r w:rsidRPr="00060449">
              <w:rPr>
                <w:sz w:val="22"/>
              </w:rPr>
              <w:t>P7S_KO</w:t>
            </w:r>
          </w:p>
        </w:tc>
      </w:tr>
      <w:tr w:rsidR="00D84710" w:rsidRPr="00060449" w:rsidTr="00377E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Ex>
        <w:tc>
          <w:tcPr>
            <w:tcW w:w="1571" w:type="dxa"/>
          </w:tcPr>
          <w:p w:rsidR="00D84710" w:rsidRPr="00060449" w:rsidRDefault="00D84710" w:rsidP="00911900">
            <w:pPr>
              <w:spacing w:after="0" w:line="240" w:lineRule="auto"/>
            </w:pPr>
            <w:r w:rsidRPr="00060449">
              <w:rPr>
                <w:sz w:val="22"/>
              </w:rPr>
              <w:t>13SM-2A_K05</w:t>
            </w:r>
          </w:p>
        </w:tc>
        <w:tc>
          <w:tcPr>
            <w:tcW w:w="6050" w:type="dxa"/>
          </w:tcPr>
          <w:p w:rsidR="00D84710" w:rsidRPr="00060449" w:rsidRDefault="00D84710" w:rsidP="00911900">
            <w:pPr>
              <w:spacing w:after="0" w:line="240" w:lineRule="auto"/>
            </w:pPr>
            <w:r w:rsidRPr="00060449">
              <w:rPr>
                <w:sz w:val="22"/>
              </w:rPr>
              <w:t>Jest gotów do wypełniania zobowiązań społecznych, współorganizowania działalności na rzecz środowiska społecznego. Rozwija w tym kierunku wiedzę i nabyte umiejętności w procesie uczenia się przez całe życie.</w:t>
            </w:r>
          </w:p>
        </w:tc>
        <w:tc>
          <w:tcPr>
            <w:tcW w:w="1667" w:type="dxa"/>
          </w:tcPr>
          <w:p w:rsidR="00200C4C" w:rsidRDefault="00200C4C" w:rsidP="00200C4C">
            <w:pPr>
              <w:pStyle w:val="Default"/>
              <w:ind w:left="284" w:hanging="284"/>
              <w:rPr>
                <w:rFonts w:ascii="Times New Roman" w:hAnsi="Times New Roman" w:cs="Times New Roman"/>
                <w:color w:val="auto"/>
                <w:sz w:val="22"/>
                <w:szCs w:val="22"/>
              </w:rPr>
            </w:pPr>
            <w:r>
              <w:rPr>
                <w:rFonts w:ascii="Times New Roman" w:hAnsi="Times New Roman" w:cs="Times New Roman"/>
                <w:color w:val="auto"/>
                <w:sz w:val="22"/>
                <w:szCs w:val="22"/>
              </w:rPr>
              <w:t>P7U_K</w:t>
            </w:r>
          </w:p>
          <w:p w:rsidR="00D84710" w:rsidRPr="00060449" w:rsidRDefault="00D84710" w:rsidP="00911900">
            <w:pPr>
              <w:spacing w:after="0" w:line="240" w:lineRule="auto"/>
            </w:pPr>
            <w:r w:rsidRPr="00060449">
              <w:rPr>
                <w:sz w:val="22"/>
              </w:rPr>
              <w:t>P7S_KR.</w:t>
            </w:r>
          </w:p>
        </w:tc>
      </w:tr>
      <w:tr w:rsidR="00D84710" w:rsidRPr="00060449" w:rsidTr="00377E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Ex>
        <w:tc>
          <w:tcPr>
            <w:tcW w:w="1571" w:type="dxa"/>
          </w:tcPr>
          <w:p w:rsidR="00D84710" w:rsidRPr="00060449" w:rsidRDefault="00D84710" w:rsidP="00911900">
            <w:pPr>
              <w:spacing w:after="0" w:line="240" w:lineRule="auto"/>
            </w:pPr>
            <w:r w:rsidRPr="00060449">
              <w:rPr>
                <w:sz w:val="22"/>
              </w:rPr>
              <w:t>13SM-2A_K06</w:t>
            </w:r>
          </w:p>
        </w:tc>
        <w:tc>
          <w:tcPr>
            <w:tcW w:w="6050" w:type="dxa"/>
          </w:tcPr>
          <w:p w:rsidR="00D84710" w:rsidRPr="00060449" w:rsidRDefault="00D84710" w:rsidP="00911900">
            <w:pPr>
              <w:spacing w:after="0" w:line="240" w:lineRule="auto"/>
            </w:pPr>
            <w:r w:rsidRPr="00060449">
              <w:rPr>
                <w:sz w:val="22"/>
              </w:rPr>
              <w:t>Jest zdolny do krytycznego i prawidłowego określania priorytetów służących realizacji określonego przez siebie lub innych zadania.</w:t>
            </w:r>
          </w:p>
        </w:tc>
        <w:tc>
          <w:tcPr>
            <w:tcW w:w="1667" w:type="dxa"/>
          </w:tcPr>
          <w:p w:rsidR="00200C4C" w:rsidRDefault="00200C4C" w:rsidP="00200C4C">
            <w:pPr>
              <w:pStyle w:val="Default"/>
              <w:ind w:left="284" w:hanging="284"/>
              <w:rPr>
                <w:rFonts w:ascii="Times New Roman" w:hAnsi="Times New Roman" w:cs="Times New Roman"/>
                <w:color w:val="auto"/>
                <w:sz w:val="22"/>
                <w:szCs w:val="22"/>
              </w:rPr>
            </w:pPr>
            <w:r>
              <w:rPr>
                <w:rFonts w:ascii="Times New Roman" w:hAnsi="Times New Roman" w:cs="Times New Roman"/>
                <w:color w:val="auto"/>
                <w:sz w:val="22"/>
                <w:szCs w:val="22"/>
              </w:rPr>
              <w:t>P7U_K</w:t>
            </w:r>
          </w:p>
          <w:p w:rsidR="00D84710" w:rsidRPr="00060449" w:rsidRDefault="00D84710" w:rsidP="00911900">
            <w:pPr>
              <w:spacing w:after="0" w:line="240" w:lineRule="auto"/>
            </w:pPr>
            <w:r w:rsidRPr="00060449">
              <w:rPr>
                <w:sz w:val="22"/>
              </w:rPr>
              <w:t>P7S_KK</w:t>
            </w:r>
          </w:p>
        </w:tc>
      </w:tr>
      <w:tr w:rsidR="00D84710" w:rsidRPr="00060449" w:rsidTr="00377E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Ex>
        <w:tc>
          <w:tcPr>
            <w:tcW w:w="1571" w:type="dxa"/>
          </w:tcPr>
          <w:p w:rsidR="00D84710" w:rsidRPr="00060449" w:rsidRDefault="00D84710" w:rsidP="00911900">
            <w:pPr>
              <w:spacing w:after="0" w:line="240" w:lineRule="auto"/>
            </w:pPr>
            <w:r w:rsidRPr="00060449">
              <w:rPr>
                <w:sz w:val="22"/>
              </w:rPr>
              <w:t>13SM-2A_K07</w:t>
            </w:r>
          </w:p>
        </w:tc>
        <w:tc>
          <w:tcPr>
            <w:tcW w:w="6050" w:type="dxa"/>
          </w:tcPr>
          <w:p w:rsidR="00D84710" w:rsidRPr="00060449" w:rsidRDefault="00D84710" w:rsidP="00911900">
            <w:pPr>
              <w:spacing w:after="0" w:line="240" w:lineRule="auto"/>
            </w:pPr>
            <w:r w:rsidRPr="00060449">
              <w:rPr>
                <w:sz w:val="22"/>
              </w:rPr>
              <w:t>Jest gotów myśleć i działać w sposób przedsiębiorczy.</w:t>
            </w:r>
          </w:p>
        </w:tc>
        <w:tc>
          <w:tcPr>
            <w:tcW w:w="1667" w:type="dxa"/>
          </w:tcPr>
          <w:p w:rsidR="00200C4C" w:rsidRDefault="00200C4C" w:rsidP="00200C4C">
            <w:pPr>
              <w:pStyle w:val="Default"/>
              <w:ind w:left="284" w:hanging="284"/>
              <w:rPr>
                <w:rFonts w:ascii="Times New Roman" w:hAnsi="Times New Roman" w:cs="Times New Roman"/>
                <w:color w:val="auto"/>
                <w:sz w:val="22"/>
                <w:szCs w:val="22"/>
              </w:rPr>
            </w:pPr>
            <w:r>
              <w:rPr>
                <w:rFonts w:ascii="Times New Roman" w:hAnsi="Times New Roman" w:cs="Times New Roman"/>
                <w:color w:val="auto"/>
                <w:sz w:val="22"/>
                <w:szCs w:val="22"/>
              </w:rPr>
              <w:t>P7U_K</w:t>
            </w:r>
          </w:p>
          <w:p w:rsidR="00D84710" w:rsidRPr="00060449" w:rsidRDefault="00D84710" w:rsidP="00911900">
            <w:pPr>
              <w:spacing w:after="0" w:line="240" w:lineRule="auto"/>
            </w:pPr>
            <w:r w:rsidRPr="00060449">
              <w:rPr>
                <w:sz w:val="22"/>
              </w:rPr>
              <w:t>P7S_K</w:t>
            </w:r>
            <w:r w:rsidR="00200C4C">
              <w:rPr>
                <w:sz w:val="22"/>
              </w:rPr>
              <w:t>R</w:t>
            </w:r>
          </w:p>
        </w:tc>
      </w:tr>
      <w:tr w:rsidR="00D84710" w:rsidRPr="00060449" w:rsidTr="00377E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Ex>
        <w:tc>
          <w:tcPr>
            <w:tcW w:w="1571" w:type="dxa"/>
          </w:tcPr>
          <w:p w:rsidR="00D84710" w:rsidRPr="00060449" w:rsidRDefault="00D84710" w:rsidP="00911900">
            <w:pPr>
              <w:spacing w:after="0" w:line="240" w:lineRule="auto"/>
            </w:pPr>
            <w:r w:rsidRPr="00060449">
              <w:rPr>
                <w:sz w:val="22"/>
              </w:rPr>
              <w:t>13SM-2A_K08</w:t>
            </w:r>
          </w:p>
        </w:tc>
        <w:tc>
          <w:tcPr>
            <w:tcW w:w="6050" w:type="dxa"/>
          </w:tcPr>
          <w:p w:rsidR="00D84710" w:rsidRPr="00060449" w:rsidRDefault="00D84710" w:rsidP="00911900">
            <w:pPr>
              <w:spacing w:after="0" w:line="240" w:lineRule="auto"/>
            </w:pPr>
            <w:r w:rsidRPr="00060449">
              <w:rPr>
                <w:sz w:val="22"/>
              </w:rPr>
              <w:t>Jest przygotowany do odpowiedzialnego i etycznego pełnienia ról zawodowych, w tym przyczyniania się do twórczego rozwoju dorobku zawodowego.</w:t>
            </w:r>
          </w:p>
        </w:tc>
        <w:tc>
          <w:tcPr>
            <w:tcW w:w="1667" w:type="dxa"/>
          </w:tcPr>
          <w:p w:rsidR="00200C4C" w:rsidRDefault="00200C4C" w:rsidP="00200C4C">
            <w:pPr>
              <w:pStyle w:val="Default"/>
              <w:ind w:left="284" w:hanging="284"/>
              <w:rPr>
                <w:rFonts w:ascii="Times New Roman" w:hAnsi="Times New Roman" w:cs="Times New Roman"/>
                <w:color w:val="auto"/>
                <w:sz w:val="22"/>
                <w:szCs w:val="22"/>
              </w:rPr>
            </w:pPr>
            <w:r>
              <w:rPr>
                <w:rFonts w:ascii="Times New Roman" w:hAnsi="Times New Roman" w:cs="Times New Roman"/>
                <w:color w:val="auto"/>
                <w:sz w:val="22"/>
                <w:szCs w:val="22"/>
              </w:rPr>
              <w:t>P7U_K</w:t>
            </w:r>
          </w:p>
          <w:p w:rsidR="00D84710" w:rsidRPr="00060449" w:rsidRDefault="00D84710" w:rsidP="00911900">
            <w:pPr>
              <w:spacing w:after="0" w:line="240" w:lineRule="auto"/>
            </w:pPr>
            <w:r w:rsidRPr="00060449">
              <w:rPr>
                <w:sz w:val="22"/>
              </w:rPr>
              <w:t>P7S_KR</w:t>
            </w:r>
          </w:p>
        </w:tc>
      </w:tr>
    </w:tbl>
    <w:p w:rsidR="00D84710" w:rsidRPr="00060449" w:rsidRDefault="00D84710" w:rsidP="00D84710">
      <w:pPr>
        <w:pStyle w:val="Akapitzlist"/>
        <w:spacing w:after="0" w:line="240" w:lineRule="auto"/>
        <w:rPr>
          <w:b/>
          <w:sz w:val="22"/>
        </w:rPr>
      </w:pPr>
    </w:p>
    <w:p w:rsidR="004A668E" w:rsidRPr="00060449" w:rsidRDefault="004A668E" w:rsidP="004A668E">
      <w:pPr>
        <w:numPr>
          <w:ilvl w:val="0"/>
          <w:numId w:val="24"/>
        </w:numPr>
        <w:rPr>
          <w:b/>
          <w:szCs w:val="24"/>
        </w:rPr>
      </w:pPr>
      <w:r w:rsidRPr="00060449">
        <w:rPr>
          <w:b/>
          <w:szCs w:val="24"/>
        </w:rPr>
        <w:t>Efekt  uczenia się z zakresu ochrony własności intelektualnej i prawa autorskiego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571"/>
        <w:gridCol w:w="6050"/>
        <w:gridCol w:w="1667"/>
      </w:tblGrid>
      <w:tr w:rsidR="004A668E" w:rsidRPr="00060449" w:rsidTr="00375C7C">
        <w:tc>
          <w:tcPr>
            <w:tcW w:w="1571" w:type="dxa"/>
          </w:tcPr>
          <w:p w:rsidR="004A668E" w:rsidRPr="00060449" w:rsidRDefault="004A668E" w:rsidP="00375C7C">
            <w:pPr>
              <w:spacing w:after="0" w:line="240" w:lineRule="auto"/>
            </w:pPr>
            <w:r w:rsidRPr="00060449">
              <w:rPr>
                <w:sz w:val="22"/>
              </w:rPr>
              <w:lastRenderedPageBreak/>
              <w:t>13SM-2A_W11</w:t>
            </w:r>
          </w:p>
        </w:tc>
        <w:tc>
          <w:tcPr>
            <w:tcW w:w="6050" w:type="dxa"/>
          </w:tcPr>
          <w:p w:rsidR="004A668E" w:rsidRPr="00060449" w:rsidRDefault="004A668E" w:rsidP="00375C7C">
            <w:pPr>
              <w:spacing w:after="0" w:line="240" w:lineRule="auto"/>
            </w:pPr>
            <w:r w:rsidRPr="00060449">
              <w:rPr>
                <w:sz w:val="22"/>
              </w:rPr>
              <w:t>Zna i rozumie zasady z zakresu ochrony własności intelektualnej i prawa autorskiego.</w:t>
            </w:r>
          </w:p>
        </w:tc>
        <w:tc>
          <w:tcPr>
            <w:tcW w:w="1667" w:type="dxa"/>
            <w:vAlign w:val="center"/>
          </w:tcPr>
          <w:p w:rsidR="004A668E" w:rsidRPr="00060449" w:rsidRDefault="004A668E" w:rsidP="00375C7C">
            <w:pPr>
              <w:pStyle w:val="Default"/>
              <w:ind w:left="284" w:hanging="284"/>
              <w:rPr>
                <w:rFonts w:ascii="Times New Roman" w:hAnsi="Times New Roman" w:cs="Times New Roman"/>
                <w:strike/>
                <w:color w:val="auto"/>
                <w:sz w:val="22"/>
                <w:szCs w:val="22"/>
              </w:rPr>
            </w:pPr>
            <w:r w:rsidRPr="00060449">
              <w:rPr>
                <w:rFonts w:ascii="Times New Roman" w:hAnsi="Times New Roman" w:cs="Times New Roman"/>
                <w:color w:val="auto"/>
                <w:sz w:val="22"/>
                <w:szCs w:val="22"/>
              </w:rPr>
              <w:t>P7S_WK</w:t>
            </w:r>
          </w:p>
        </w:tc>
      </w:tr>
    </w:tbl>
    <w:p w:rsidR="004A668E" w:rsidRPr="00060449" w:rsidRDefault="004A668E" w:rsidP="004A668E">
      <w:pPr>
        <w:ind w:left="360"/>
        <w:rPr>
          <w:szCs w:val="24"/>
        </w:rPr>
      </w:pPr>
      <w:r w:rsidRPr="00060449">
        <w:rPr>
          <w:szCs w:val="24"/>
        </w:rPr>
        <w:t xml:space="preserve">jest realizowany przede wszystkim w ramach obowiązkowego szkolenia oraz seminariów magisterskich i </w:t>
      </w:r>
      <w:r w:rsidR="00870DC6">
        <w:rPr>
          <w:szCs w:val="24"/>
        </w:rPr>
        <w:t xml:space="preserve">zajęć prowadzonych w formie </w:t>
      </w:r>
      <w:r w:rsidRPr="00060449">
        <w:rPr>
          <w:szCs w:val="24"/>
        </w:rPr>
        <w:t>konwersatoriów.</w:t>
      </w:r>
    </w:p>
    <w:p w:rsidR="00E23CA1" w:rsidRPr="00060449" w:rsidRDefault="00E23CA1" w:rsidP="00E23CA1">
      <w:pPr>
        <w:numPr>
          <w:ilvl w:val="0"/>
          <w:numId w:val="24"/>
        </w:numPr>
        <w:rPr>
          <w:b/>
          <w:szCs w:val="24"/>
        </w:rPr>
      </w:pPr>
      <w:r w:rsidRPr="00060449">
        <w:rPr>
          <w:b/>
          <w:szCs w:val="24"/>
        </w:rPr>
        <w:t>Wnioski z analizy zgodności efektów uczenia się z potrzebami rynku pracy i otoczenia społecznego, wnioski z analizy wyników monitoringu karier zawodowych absolwentów oraz sprawdzone wzorce międzynarodowe przy jednoczesnym uwzględnieniu specyfiki kierunku</w:t>
      </w:r>
    </w:p>
    <w:p w:rsidR="00E23CA1" w:rsidRPr="00060449" w:rsidRDefault="00060449" w:rsidP="00E23CA1">
      <w:pPr>
        <w:ind w:left="360"/>
        <w:rPr>
          <w:szCs w:val="24"/>
        </w:rPr>
      </w:pPr>
      <w:r w:rsidRPr="00060449">
        <w:rPr>
          <w:szCs w:val="24"/>
        </w:rPr>
        <w:t xml:space="preserve">Kierunek studiów </w:t>
      </w:r>
      <w:r w:rsidR="003D6D27">
        <w:rPr>
          <w:szCs w:val="24"/>
        </w:rPr>
        <w:t>drugiego</w:t>
      </w:r>
      <w:r w:rsidRPr="00060449">
        <w:rPr>
          <w:szCs w:val="24"/>
        </w:rPr>
        <w:t xml:space="preserve"> stopnia </w:t>
      </w:r>
      <w:r w:rsidRPr="00473CF4">
        <w:rPr>
          <w:i/>
          <w:szCs w:val="24"/>
        </w:rPr>
        <w:t>Stosunki międzynarodowe</w:t>
      </w:r>
      <w:r w:rsidRPr="00060449">
        <w:rPr>
          <w:szCs w:val="24"/>
        </w:rPr>
        <w:t xml:space="preserve"> odpowiada na potrzeby otoczenia społeczno-gospodarczego wobec coraz większych i coraz bardziej różnorodnych wyzwań  dla polityki państwa w wielu sferach życia społecznego i ekonomicznego. Przeprowadzone analizy pokazały, że zarówno w służbie publicznej, jak i w organizacjach pozarządowych, które coraz aktywniej włączają się w rozwiazywanie problemów społecznych i realizację zadań publicznych w tym zakresie,  potrzebni są wszechstronnie wykształceni specjaliści, znający różne aspekty polityki krajowej i międzynarodowej, w tym regulacje i standardy europejskie. Na tej podstawie zostały sformułowane zakładane efekty uczenia się i opracowany program studiów dla kierunku Stosunki międzynarodowe. Program z dominująca rolą nauk o polityce i administracji ma jednak charakter bardzo interdyscyplinarny. Uwzględniono w nim z jednej strony założenia </w:t>
      </w:r>
      <w:proofErr w:type="spellStart"/>
      <w:r w:rsidRPr="00060449">
        <w:rPr>
          <w:szCs w:val="24"/>
        </w:rPr>
        <w:t>ogólnoakademickiego</w:t>
      </w:r>
      <w:proofErr w:type="spellEnd"/>
      <w:r w:rsidRPr="00060449">
        <w:rPr>
          <w:szCs w:val="24"/>
        </w:rPr>
        <w:t xml:space="preserve">  profilu  kierunku, który ma przygotować studentów do prowadzenia badań naukowych, z drugiej zaś konieczność rozwijania kompetencji niezbędnych w wykonywaniu różnych zawodów. Student ma możliwość – dzięki wprowadzeniu dużej liczby modułów wybieralnych – elastycznego i indywidualnego kształtowania własnej ścieżki dydaktycznej i rozwijania swoich zainteresowań. </w:t>
      </w:r>
      <w:r w:rsidR="00E23CA1" w:rsidRPr="00060449">
        <w:rPr>
          <w:szCs w:val="24"/>
        </w:rPr>
        <w:t xml:space="preserve">Studia realizują zaawansowany program w zakresie wiedzy, umiejętności i kompetencji społecznych, podnosząc możliwości uzyskanie atrakcyjnej pracy.  Pewna część przedmiotów ma charakter warsztatowy i często są prowadzone przez osoby/ekspertów z zewnątrz Uczelni, co przyczynia się do wiązania realizowanego programu z tokiem studiów. Przedmioty kierunkowe i specjalizacyjne realizowane są również w  formule zmuszającej absolwenta do poszukiwań, analizy i syntetyzowania informacji oraz kształcenia zgodnie z zasadami dialogu społecznego. Podobne wzorce </w:t>
      </w:r>
      <w:r w:rsidR="003E30EB" w:rsidRPr="00060449">
        <w:rPr>
          <w:szCs w:val="24"/>
        </w:rPr>
        <w:t>uczenia się</w:t>
      </w:r>
      <w:r w:rsidR="00E23CA1" w:rsidRPr="00060449">
        <w:rPr>
          <w:szCs w:val="24"/>
        </w:rPr>
        <w:t xml:space="preserve"> </w:t>
      </w:r>
      <w:r w:rsidR="00E23CA1" w:rsidRPr="00060449">
        <w:rPr>
          <w:szCs w:val="24"/>
        </w:rPr>
        <w:lastRenderedPageBreak/>
        <w:t>funkcjonują  w wielu ośrodkach akademickich, gdzie studenci mogą najbardziej połączyć zdobytą wiedzę z ćwiczeniem umiejętności niezbędnych do funkcjonowaniu w złożonych międzynarodowych strukturach społeczno</w:t>
      </w:r>
      <w:r w:rsidR="00D803EC" w:rsidRPr="00060449">
        <w:rPr>
          <w:szCs w:val="24"/>
        </w:rPr>
        <w:t>-</w:t>
      </w:r>
      <w:r w:rsidR="00E23CA1" w:rsidRPr="00060449">
        <w:rPr>
          <w:szCs w:val="24"/>
        </w:rPr>
        <w:t xml:space="preserve">politycznych. Analiza danych z Biura Karier UŁ oraz źródła własne pozwalają określić, że absolwenci znajdują zatrudnienie najczęściej w instytucjach państwowych lub samorządowych oraz pozarządowych. Część z  nich podejmuje pracę w sektorze prywatnym. </w:t>
      </w:r>
    </w:p>
    <w:p w:rsidR="00E23CA1" w:rsidRPr="00060449" w:rsidRDefault="00E23CA1" w:rsidP="00E23CA1">
      <w:pPr>
        <w:numPr>
          <w:ilvl w:val="0"/>
          <w:numId w:val="24"/>
        </w:numPr>
        <w:rPr>
          <w:b/>
          <w:szCs w:val="24"/>
        </w:rPr>
      </w:pPr>
      <w:r w:rsidRPr="00060449">
        <w:rPr>
          <w:b/>
          <w:szCs w:val="24"/>
        </w:rPr>
        <w:t xml:space="preserve">Program studiów na kierunku </w:t>
      </w:r>
      <w:r w:rsidR="00060449" w:rsidRPr="00060449">
        <w:rPr>
          <w:b/>
          <w:szCs w:val="24"/>
        </w:rPr>
        <w:t>Stosunki międzynarodowe</w:t>
      </w:r>
      <w:r w:rsidR="00060449" w:rsidRPr="00060449">
        <w:rPr>
          <w:szCs w:val="24"/>
        </w:rPr>
        <w:t xml:space="preserve"> </w:t>
      </w:r>
      <w:r w:rsidRPr="00060449">
        <w:rPr>
          <w:b/>
          <w:szCs w:val="24"/>
        </w:rPr>
        <w:t xml:space="preserve">jest zgodny z misją i strategią Uniwersytetu Łódzkiego: </w:t>
      </w:r>
    </w:p>
    <w:p w:rsidR="00E23CA1" w:rsidRDefault="00E23CA1" w:rsidP="00E23CA1">
      <w:pPr>
        <w:rPr>
          <w:szCs w:val="24"/>
        </w:rPr>
      </w:pPr>
      <w:r w:rsidRPr="00060449">
        <w:rPr>
          <w:szCs w:val="24"/>
        </w:rPr>
        <w:t xml:space="preserve">Program studiów na kierunku </w:t>
      </w:r>
      <w:r w:rsidR="00060449" w:rsidRPr="00060449">
        <w:rPr>
          <w:szCs w:val="24"/>
        </w:rPr>
        <w:t>Stosunki międzynarodowe</w:t>
      </w:r>
      <w:r w:rsidRPr="00060449">
        <w:rPr>
          <w:szCs w:val="24"/>
        </w:rPr>
        <w:t xml:space="preserve"> odpowiada misji strategii Uniwersytetu Łódzkiego. Program studiów wykorzystuje ważne dla uczelni możliwości: kształcenie specjalistów, z jednej strony, w wybranej przez siebie dziedzinie i specjalności, z drugiej zaś w oparciu o szeroki wybór przedmiotów dodatkowych realizowanych na Wydziale i w Uczelni. Położenie nacisku na międzynarodowy charakter studiów oraz przywiązywanie wagi do kształcenia językowego studentów pozwala bardziej wszechstronnie kształcić młodych specjalistów politologii. Wydział dąży do kształcenia ludzi przedsiębiorczych, twórczych i umiejących w elastyczny sposób reagować na nowe wyzwania stwarzane przez globalny rynek pracy. Studiując stosunki międzynarodowe student zdobywa umiejętności komunikowania się i profesjonalnego działania w polityce i dyplomacji</w:t>
      </w:r>
      <w:r w:rsidR="00473CF4">
        <w:rPr>
          <w:szCs w:val="24"/>
        </w:rPr>
        <w:t>,</w:t>
      </w:r>
      <w:r w:rsidRPr="00060449">
        <w:rPr>
          <w:szCs w:val="24"/>
        </w:rPr>
        <w:t xml:space="preserve"> </w:t>
      </w:r>
      <w:r w:rsidR="00473CF4" w:rsidRPr="00060449">
        <w:rPr>
          <w:szCs w:val="24"/>
        </w:rPr>
        <w:t xml:space="preserve">w biznesie </w:t>
      </w:r>
      <w:r w:rsidRPr="00060449">
        <w:rPr>
          <w:szCs w:val="24"/>
        </w:rPr>
        <w:t xml:space="preserve">oraz w </w:t>
      </w:r>
      <w:r w:rsidR="00473CF4">
        <w:rPr>
          <w:szCs w:val="24"/>
        </w:rPr>
        <w:t xml:space="preserve">krajowych i </w:t>
      </w:r>
      <w:r w:rsidRPr="00060449">
        <w:rPr>
          <w:szCs w:val="24"/>
        </w:rPr>
        <w:t xml:space="preserve">międzynarodowych mediach. Student ma możliwość określenia własnej ścieżki </w:t>
      </w:r>
      <w:r w:rsidR="003E30EB" w:rsidRPr="00060449">
        <w:rPr>
          <w:szCs w:val="24"/>
        </w:rPr>
        <w:t>dydaktycznej</w:t>
      </w:r>
      <w:r w:rsidRPr="00060449">
        <w:rPr>
          <w:szCs w:val="24"/>
        </w:rPr>
        <w:t>, która odpowiada jego oczekiwaniom dotyczącym zdobywania wiedzy i kształtowania umiejętności przydatnych na współczesnym rynku pracy. Wyraźne zaakcentowanie w procesie kształcenia aspektu praktycznego umożliwia absolwentom łatwiejsze znalezienie się na rynku pracy miasta, regionu oraz w środowisku międzynarodowym.</w:t>
      </w:r>
    </w:p>
    <w:p w:rsidR="00473CF4" w:rsidRPr="00EB7698" w:rsidRDefault="00473CF4" w:rsidP="00473CF4">
      <w:pPr>
        <w:rPr>
          <w:szCs w:val="24"/>
        </w:rPr>
      </w:pPr>
      <w:r w:rsidRPr="00EB7698">
        <w:rPr>
          <w:szCs w:val="24"/>
        </w:rPr>
        <w:t xml:space="preserve">Studia realizują program w zakresie wiedzy, umiejętności i kompetencji społecznych, podnosząc możliwości uzyskanie atrakcyjnej pracy.  Pewna część przedmiotów ma charakter warsztatowy i często są prowadzone przez osoby/ekspertów z zewnątrz Uczelni, co przyczynia się do wiązania realizowanego programu z tokiem studiów i zapotrzebowaniem na rynku pracy. Część przedmiotów wykładana jest w językach obcych (głównie po angielsku), co pozwala na praktyczne wykorzystanie nabytych umiejętności językowych. Studenci uczą </w:t>
      </w:r>
      <w:r w:rsidRPr="00EB7698">
        <w:rPr>
          <w:szCs w:val="24"/>
        </w:rPr>
        <w:lastRenderedPageBreak/>
        <w:t>się również innych języków poszukiwanych na rynku pracy np.: arabskiego, koreańskiego, japońskiego i chińskiego. Przedmioty kierunkowe i specjalizacyjne realizowane są również w  formule zmuszającej absolwenta do poszukiwań, analizy i syntetyzowania informacji oraz kształcenia zgodnie z zasadami dialogu społecznego. Podobne wzorce uczenia się funkcjonują  w wielu ośrodkach akademickich, gdzie studenci mogą najbardziej połączyć zdobytą wiedzę z ćwiczeniem umiejętności niezbędnych do funkcjonowaniu w złożonych międzynarodowych strukturach społeczno-politycznych. Analiza danych z Biura Karier UŁ oraz źródła własne, w tym projekt</w:t>
      </w:r>
      <w:r>
        <w:rPr>
          <w:rStyle w:val="Pogrubienie"/>
        </w:rPr>
        <w:t> „Connection – model współpracy uczelni z biznesem”</w:t>
      </w:r>
      <w:r>
        <w:t xml:space="preserve"> finansowany ze środków Unii Europejskiej,</w:t>
      </w:r>
      <w:r w:rsidRPr="00EB7698">
        <w:rPr>
          <w:szCs w:val="24"/>
        </w:rPr>
        <w:t xml:space="preserve">  pozwalają określić, że absolwenci znajdują zatrudnienie najczęściej w instytucjach państwowych lub samorządowych oraz pozarządowych nastawionych na współpracę międzynarodową. Spora grupa znajduje zatrudnienie w instytucjach UE. Część z  nich podejmuje pracę w sektorze prywatnym. </w:t>
      </w:r>
    </w:p>
    <w:p w:rsidR="00473CF4" w:rsidRPr="00060449" w:rsidRDefault="00473CF4" w:rsidP="00E23CA1">
      <w:pPr>
        <w:rPr>
          <w:szCs w:val="24"/>
        </w:rPr>
      </w:pPr>
    </w:p>
    <w:p w:rsidR="00A700DB" w:rsidRPr="00060449" w:rsidRDefault="00A700DB" w:rsidP="00A700DB">
      <w:pPr>
        <w:rPr>
          <w:b/>
          <w:szCs w:val="24"/>
        </w:rPr>
      </w:pPr>
      <w:r w:rsidRPr="00060449">
        <w:rPr>
          <w:b/>
          <w:szCs w:val="24"/>
        </w:rPr>
        <w:t xml:space="preserve">15. Różnice w stosunku do innych programów o podobnie zdefiniowanych celach i efektach uczenia się prowadzonych na uczelni: </w:t>
      </w:r>
    </w:p>
    <w:p w:rsidR="00A700DB" w:rsidRPr="00060449" w:rsidRDefault="00A700DB" w:rsidP="00A700DB">
      <w:pPr>
        <w:rPr>
          <w:szCs w:val="24"/>
        </w:rPr>
      </w:pPr>
      <w:r w:rsidRPr="00060449">
        <w:rPr>
          <w:szCs w:val="24"/>
        </w:rPr>
        <w:t xml:space="preserve">Kierunek Stosunki międzynarodowe różni się zasadniczo od kierunków </w:t>
      </w:r>
      <w:r w:rsidRPr="00060449">
        <w:rPr>
          <w:i/>
          <w:szCs w:val="24"/>
        </w:rPr>
        <w:t>Politologia</w:t>
      </w:r>
      <w:r w:rsidRPr="00060449">
        <w:rPr>
          <w:szCs w:val="24"/>
        </w:rPr>
        <w:t xml:space="preserve"> (</w:t>
      </w:r>
      <w:proofErr w:type="spellStart"/>
      <w:r w:rsidRPr="00060449">
        <w:rPr>
          <w:szCs w:val="24"/>
        </w:rPr>
        <w:t>WSMiP</w:t>
      </w:r>
      <w:proofErr w:type="spellEnd"/>
      <w:r w:rsidRPr="00060449">
        <w:rPr>
          <w:szCs w:val="24"/>
        </w:rPr>
        <w:t xml:space="preserve"> UŁ), </w:t>
      </w:r>
      <w:r w:rsidRPr="00060449">
        <w:rPr>
          <w:i/>
          <w:szCs w:val="24"/>
        </w:rPr>
        <w:t>Dziennikarstwo i komunikacja społeczna</w:t>
      </w:r>
      <w:r w:rsidRPr="00060449">
        <w:rPr>
          <w:szCs w:val="24"/>
        </w:rPr>
        <w:t xml:space="preserve"> (WF UŁ) </w:t>
      </w:r>
      <w:r w:rsidRPr="00060449">
        <w:rPr>
          <w:i/>
          <w:szCs w:val="24"/>
        </w:rPr>
        <w:t>Polityka społeczna</w:t>
      </w:r>
      <w:r w:rsidRPr="00060449">
        <w:rPr>
          <w:szCs w:val="24"/>
        </w:rPr>
        <w:t xml:space="preserve"> (</w:t>
      </w:r>
      <w:proofErr w:type="spellStart"/>
      <w:r w:rsidRPr="00060449">
        <w:rPr>
          <w:szCs w:val="24"/>
        </w:rPr>
        <w:t>WPiA</w:t>
      </w:r>
      <w:proofErr w:type="spellEnd"/>
      <w:r w:rsidRPr="00060449">
        <w:rPr>
          <w:szCs w:val="24"/>
        </w:rPr>
        <w:t xml:space="preserve"> UŁ), </w:t>
      </w:r>
      <w:r w:rsidRPr="00060449">
        <w:rPr>
          <w:i/>
          <w:szCs w:val="24"/>
        </w:rPr>
        <w:t>Etnologia i antropologia kulturowa</w:t>
      </w:r>
      <w:r w:rsidRPr="00060449">
        <w:rPr>
          <w:szCs w:val="24"/>
        </w:rPr>
        <w:t xml:space="preserve"> (WFH UŁ). Poprzez uwzględnienie przedmiotowego widzenia problematyki  z zakresu wielodyscyplinarnego podejścia do studiów międzynarodowych, przekazywanego w procesie dydaktycznym, program studiów w całości podporządkowany jest wyjaśnieniu procesów i zjawisk międzynarodowych, transgranicznych oraz relacji między uczestnikami stosunków międzynarodowych. </w:t>
      </w:r>
      <w:r w:rsidR="00473CF4" w:rsidRPr="00473CF4">
        <w:rPr>
          <w:szCs w:val="24"/>
        </w:rPr>
        <w:t xml:space="preserve">Program uwzględnia specyfikę regionów świata oraz modele integracji regionalnej. </w:t>
      </w:r>
      <w:r w:rsidRPr="00060449">
        <w:rPr>
          <w:szCs w:val="24"/>
        </w:rPr>
        <w:t xml:space="preserve">Stosunki międzynarodowe wykorzystują pozostałe dyscypliny naukowe jako pomocnicze w wyjaśnianiu procesów międzynarodowych. Wybór specjalności oraz wielość przedmiotów opcjonalnych umożliwia rozwijanie własnych zainteresowań naukowych. Stosunki międzynarodowe oferują możliwość nauki dwóch języków obcych, w tym doskonalenie jednego z nich na poziomie profesjonalnym. Na Uniwersytecie Łódzkim nie ma innego kierunku o podobnie zdefiniowanych efektach ucznia się opartych głównie na dyscyplinie nauki polityczne i administracja. </w:t>
      </w:r>
    </w:p>
    <w:p w:rsidR="004756F8" w:rsidRPr="00060449" w:rsidRDefault="00A700DB" w:rsidP="004756F8">
      <w:pPr>
        <w:rPr>
          <w:szCs w:val="24"/>
        </w:rPr>
      </w:pPr>
      <w:r w:rsidRPr="00060449">
        <w:rPr>
          <w:szCs w:val="24"/>
        </w:rPr>
        <w:lastRenderedPageBreak/>
        <w:t>Ponadto w</w:t>
      </w:r>
      <w:r w:rsidR="004756F8" w:rsidRPr="00060449">
        <w:rPr>
          <w:szCs w:val="24"/>
        </w:rPr>
        <w:t xml:space="preserve"> odróżnieniu od kierunk</w:t>
      </w:r>
      <w:r w:rsidR="002D1DED" w:rsidRPr="00060449">
        <w:rPr>
          <w:szCs w:val="24"/>
        </w:rPr>
        <w:t>u</w:t>
      </w:r>
      <w:r w:rsidR="004756F8" w:rsidRPr="00060449">
        <w:rPr>
          <w:szCs w:val="24"/>
        </w:rPr>
        <w:t xml:space="preserve"> politologia</w:t>
      </w:r>
      <w:r w:rsidR="002D1DED" w:rsidRPr="00060449">
        <w:rPr>
          <w:szCs w:val="24"/>
        </w:rPr>
        <w:t xml:space="preserve"> </w:t>
      </w:r>
      <w:r w:rsidR="004756F8" w:rsidRPr="00060449">
        <w:rPr>
          <w:szCs w:val="24"/>
        </w:rPr>
        <w:t xml:space="preserve">stosunki międzynarodowe </w:t>
      </w:r>
      <w:r w:rsidR="003246DB" w:rsidRPr="00060449">
        <w:rPr>
          <w:szCs w:val="24"/>
        </w:rPr>
        <w:t xml:space="preserve">są kierunkiem kładącym duży nacisk na kształcenie języka profesjonalnego, tak aby studenci mogli korzystać z zagranicznych publikacji w swojej pracy naukowej oraz byli konkurencyjni na rynku pracy. Otrzymują </w:t>
      </w:r>
      <w:r w:rsidR="00A93975">
        <w:rPr>
          <w:szCs w:val="24"/>
        </w:rPr>
        <w:t xml:space="preserve">też unikalną </w:t>
      </w:r>
      <w:r w:rsidR="003246DB" w:rsidRPr="00060449">
        <w:rPr>
          <w:szCs w:val="24"/>
        </w:rPr>
        <w:t xml:space="preserve">możliwość pogłębienia wiedzy z zakresu relacji międzynarodowych z uwzględnieniem specyfiki regionalnej. </w:t>
      </w:r>
      <w:r w:rsidR="00A93975" w:rsidRPr="00A93975">
        <w:rPr>
          <w:szCs w:val="24"/>
        </w:rPr>
        <w:t>Poprzez połączenie w zakładanych efektach uczenia się wiedzy, umiejętności i kompetencji społecznych z dyscypliny nauk o polityce i administracji oraz uwzględnienie innych perspektyw badawczych i podejść akademickich, wypracowany został oryginalny i innowacyjny – w skali UŁ - program studiów.</w:t>
      </w:r>
    </w:p>
    <w:p w:rsidR="00A700DB" w:rsidRPr="00060449" w:rsidRDefault="00A700DB" w:rsidP="00A700DB">
      <w:pPr>
        <w:numPr>
          <w:ilvl w:val="0"/>
          <w:numId w:val="25"/>
        </w:numPr>
        <w:rPr>
          <w:b/>
          <w:szCs w:val="24"/>
        </w:rPr>
      </w:pPr>
      <w:r w:rsidRPr="00060449">
        <w:rPr>
          <w:b/>
          <w:szCs w:val="24"/>
        </w:rPr>
        <w:t xml:space="preserve">Plan studiów: </w:t>
      </w:r>
      <w:r w:rsidRPr="00060449">
        <w:rPr>
          <w:szCs w:val="24"/>
        </w:rPr>
        <w:t>Załącznik nr 1.</w:t>
      </w:r>
    </w:p>
    <w:p w:rsidR="00A700DB" w:rsidRPr="00060449" w:rsidRDefault="00A700DB" w:rsidP="00A700DB">
      <w:pPr>
        <w:numPr>
          <w:ilvl w:val="0"/>
          <w:numId w:val="25"/>
        </w:numPr>
        <w:rPr>
          <w:b/>
          <w:szCs w:val="24"/>
        </w:rPr>
      </w:pPr>
      <w:r w:rsidRPr="00060449">
        <w:rPr>
          <w:b/>
          <w:szCs w:val="24"/>
        </w:rPr>
        <w:t xml:space="preserve">Bilans punktów ECTS wraz ze wskaźnikami charakteryzującymi program studiów: </w:t>
      </w:r>
    </w:p>
    <w:p w:rsidR="00193122" w:rsidRPr="00060449" w:rsidRDefault="00240364" w:rsidP="00D164CD">
      <w:pPr>
        <w:pStyle w:val="Akapitzlist"/>
        <w:ind w:left="284"/>
        <w:rPr>
          <w:szCs w:val="24"/>
        </w:rPr>
      </w:pPr>
      <w:r w:rsidRPr="00060449">
        <w:rPr>
          <w:szCs w:val="24"/>
        </w:rPr>
        <w:t xml:space="preserve">Studia trwają </w:t>
      </w:r>
      <w:r w:rsidR="000761F7" w:rsidRPr="00060449">
        <w:rPr>
          <w:szCs w:val="24"/>
        </w:rPr>
        <w:t>cztery</w:t>
      </w:r>
      <w:r w:rsidRPr="00060449">
        <w:rPr>
          <w:szCs w:val="24"/>
        </w:rPr>
        <w:t xml:space="preserve"> semestr</w:t>
      </w:r>
      <w:r w:rsidR="000761F7" w:rsidRPr="00060449">
        <w:rPr>
          <w:szCs w:val="24"/>
        </w:rPr>
        <w:t>y</w:t>
      </w:r>
      <w:r w:rsidRPr="00060449">
        <w:rPr>
          <w:szCs w:val="24"/>
        </w:rPr>
        <w:t xml:space="preserve">. </w:t>
      </w:r>
      <w:r w:rsidR="00193122" w:rsidRPr="00060449">
        <w:rPr>
          <w:szCs w:val="24"/>
        </w:rPr>
        <w:t xml:space="preserve">Student musi zdobyć w </w:t>
      </w:r>
      <w:r w:rsidR="00862A39" w:rsidRPr="00060449">
        <w:rPr>
          <w:szCs w:val="24"/>
        </w:rPr>
        <w:t>każdym</w:t>
      </w:r>
      <w:r w:rsidR="00193122" w:rsidRPr="00060449">
        <w:rPr>
          <w:szCs w:val="24"/>
        </w:rPr>
        <w:t xml:space="preserve"> roku akademickim co najmniej </w:t>
      </w:r>
      <w:r w:rsidR="00862A39" w:rsidRPr="00060449">
        <w:rPr>
          <w:szCs w:val="24"/>
        </w:rPr>
        <w:t>60</w:t>
      </w:r>
      <w:r w:rsidR="00193122" w:rsidRPr="00060449">
        <w:rPr>
          <w:szCs w:val="24"/>
        </w:rPr>
        <w:t xml:space="preserve"> punktów, łącznie </w:t>
      </w:r>
      <w:r w:rsidR="009F3CB4" w:rsidRPr="00060449">
        <w:rPr>
          <w:szCs w:val="24"/>
        </w:rPr>
        <w:t xml:space="preserve">w ciągu studiów stacjonarnych </w:t>
      </w:r>
      <w:r w:rsidR="000761F7" w:rsidRPr="00060449">
        <w:rPr>
          <w:szCs w:val="24"/>
        </w:rPr>
        <w:t>12</w:t>
      </w:r>
      <w:r w:rsidR="00862A39" w:rsidRPr="00060449">
        <w:rPr>
          <w:szCs w:val="24"/>
        </w:rPr>
        <w:t>2</w:t>
      </w:r>
      <w:r w:rsidR="00013265" w:rsidRPr="00060449">
        <w:rPr>
          <w:szCs w:val="24"/>
        </w:rPr>
        <w:t xml:space="preserve"> punkt</w:t>
      </w:r>
      <w:r w:rsidR="00862A39" w:rsidRPr="00060449">
        <w:rPr>
          <w:szCs w:val="24"/>
        </w:rPr>
        <w:t>y</w:t>
      </w:r>
      <w:r w:rsidR="00193122" w:rsidRPr="00060449">
        <w:rPr>
          <w:szCs w:val="24"/>
        </w:rPr>
        <w:t xml:space="preserve">. </w:t>
      </w:r>
    </w:p>
    <w:p w:rsidR="00193122" w:rsidRPr="00060449" w:rsidRDefault="00170430" w:rsidP="00A700DB">
      <w:pPr>
        <w:pStyle w:val="Akapitzlist"/>
        <w:numPr>
          <w:ilvl w:val="0"/>
          <w:numId w:val="26"/>
        </w:numPr>
        <w:rPr>
          <w:szCs w:val="24"/>
        </w:rPr>
      </w:pPr>
      <w:r>
        <w:rPr>
          <w:szCs w:val="24"/>
          <w:shd w:val="clear" w:color="auto" w:fill="FFFFFF"/>
        </w:rPr>
        <w:t xml:space="preserve">łączna liczba punków ECTS, którą student musi uzyskać na zajęciach wymagających bezpośredniego udziału wykładowców i studentów: </w:t>
      </w:r>
      <w:r w:rsidR="009F3CB4" w:rsidRPr="00060449">
        <w:rPr>
          <w:szCs w:val="24"/>
        </w:rPr>
        <w:t>1</w:t>
      </w:r>
      <w:r w:rsidR="000761F7" w:rsidRPr="00060449">
        <w:rPr>
          <w:szCs w:val="24"/>
        </w:rPr>
        <w:t>2</w:t>
      </w:r>
      <w:r w:rsidR="00862A39" w:rsidRPr="00060449">
        <w:rPr>
          <w:szCs w:val="24"/>
        </w:rPr>
        <w:t>2</w:t>
      </w:r>
      <w:r w:rsidR="005F1833">
        <w:rPr>
          <w:szCs w:val="24"/>
        </w:rPr>
        <w:t>.</w:t>
      </w:r>
    </w:p>
    <w:p w:rsidR="00193122" w:rsidRPr="00060449" w:rsidRDefault="00170430" w:rsidP="00A700DB">
      <w:pPr>
        <w:pStyle w:val="Akapitzlist"/>
        <w:numPr>
          <w:ilvl w:val="0"/>
          <w:numId w:val="26"/>
        </w:numPr>
        <w:rPr>
          <w:szCs w:val="24"/>
        </w:rPr>
      </w:pPr>
      <w:r>
        <w:rPr>
          <w:szCs w:val="24"/>
          <w:shd w:val="clear" w:color="auto" w:fill="FFFFFF"/>
        </w:rPr>
        <w:t xml:space="preserve">łączna liczba punktów ECTS, którą student musi uzyskać w ramach zajęć z zakresu nauk podstawowych, do których odnoszą się efekty kształcenia dla określonego kierunku, poziomu i profilu kształcenia: </w:t>
      </w:r>
      <w:r w:rsidR="005F1833">
        <w:rPr>
          <w:szCs w:val="24"/>
          <w:shd w:val="clear" w:color="auto" w:fill="FFFFFF"/>
        </w:rPr>
        <w:t>122</w:t>
      </w:r>
      <w:r>
        <w:rPr>
          <w:szCs w:val="24"/>
          <w:shd w:val="clear" w:color="auto" w:fill="FFFFFF"/>
        </w:rPr>
        <w:t xml:space="preserve"> (nauki społeczne - </w:t>
      </w:r>
      <w:r w:rsidR="005F1833">
        <w:rPr>
          <w:szCs w:val="24"/>
          <w:shd w:val="clear" w:color="auto" w:fill="FFFFFF"/>
        </w:rPr>
        <w:t>110</w:t>
      </w:r>
      <w:r>
        <w:rPr>
          <w:szCs w:val="24"/>
          <w:shd w:val="clear" w:color="auto" w:fill="FFFFFF"/>
        </w:rPr>
        <w:t xml:space="preserve"> i nauki humanistyczne - </w:t>
      </w:r>
      <w:r w:rsidR="005F1833">
        <w:rPr>
          <w:szCs w:val="24"/>
          <w:shd w:val="clear" w:color="auto" w:fill="FFFFFF"/>
        </w:rPr>
        <w:t>12</w:t>
      </w:r>
      <w:r>
        <w:rPr>
          <w:szCs w:val="24"/>
          <w:shd w:val="clear" w:color="auto" w:fill="FFFFFF"/>
        </w:rPr>
        <w:t>)</w:t>
      </w:r>
      <w:r w:rsidR="005F1833">
        <w:rPr>
          <w:szCs w:val="24"/>
          <w:shd w:val="clear" w:color="auto" w:fill="FFFFFF"/>
        </w:rPr>
        <w:t>.</w:t>
      </w:r>
      <w:r w:rsidR="009F3CB4" w:rsidRPr="00060449">
        <w:rPr>
          <w:szCs w:val="24"/>
        </w:rPr>
        <w:t xml:space="preserve"> </w:t>
      </w:r>
    </w:p>
    <w:p w:rsidR="00170430" w:rsidRDefault="00170430" w:rsidP="00A700DB">
      <w:pPr>
        <w:pStyle w:val="Akapitzlist"/>
        <w:numPr>
          <w:ilvl w:val="0"/>
          <w:numId w:val="26"/>
        </w:numPr>
        <w:rPr>
          <w:szCs w:val="24"/>
        </w:rPr>
      </w:pPr>
      <w:r w:rsidRPr="00170430">
        <w:rPr>
          <w:szCs w:val="24"/>
          <w:shd w:val="clear" w:color="auto" w:fill="FFFFFF"/>
        </w:rPr>
        <w:t>łączna liczba punktów ECTS, którą student musi uzyskać w ramach zajęć o charakterze praktycznym, w tym zajęć laboratoryjnych i projektowych: 12</w:t>
      </w:r>
    </w:p>
    <w:p w:rsidR="00BC2CC0" w:rsidRPr="00170430" w:rsidRDefault="00170430" w:rsidP="00A700DB">
      <w:pPr>
        <w:pStyle w:val="Akapitzlist"/>
        <w:numPr>
          <w:ilvl w:val="0"/>
          <w:numId w:val="26"/>
        </w:numPr>
        <w:rPr>
          <w:szCs w:val="24"/>
        </w:rPr>
      </w:pPr>
      <w:r>
        <w:rPr>
          <w:szCs w:val="24"/>
          <w:shd w:val="clear" w:color="auto" w:fill="FFFFFF"/>
        </w:rPr>
        <w:t>minimalna liczba punktów ECTS, którą student musi uzyskać, realizując moduły kształcenia w zakresie zajęć ogólnouczelnianych lub na innym kierunku studiów: 0 (program studiów nie przewiduje</w:t>
      </w:r>
      <w:r>
        <w:rPr>
          <w:szCs w:val="24"/>
        </w:rPr>
        <w:t>)</w:t>
      </w:r>
      <w:r w:rsidR="005F1833">
        <w:rPr>
          <w:szCs w:val="24"/>
        </w:rPr>
        <w:t>.</w:t>
      </w:r>
    </w:p>
    <w:p w:rsidR="00C0347E" w:rsidRPr="00060449" w:rsidRDefault="00170430" w:rsidP="00A700DB">
      <w:pPr>
        <w:pStyle w:val="Akapitzlist"/>
        <w:numPr>
          <w:ilvl w:val="0"/>
          <w:numId w:val="26"/>
        </w:numPr>
        <w:rPr>
          <w:szCs w:val="24"/>
        </w:rPr>
      </w:pPr>
      <w:r>
        <w:rPr>
          <w:szCs w:val="24"/>
          <w:shd w:val="clear" w:color="auto" w:fill="FFFFFF"/>
        </w:rPr>
        <w:t>procentowy udział liczby punktów ECTS dla każdego z obszarów kształcenia, jeśli program kształcenia na danym kierunku jest przyporządkowany do więcej niż jednego obszaru kształcenia: obszar nauk społecznych</w:t>
      </w:r>
      <w:r w:rsidR="005F1833">
        <w:rPr>
          <w:szCs w:val="24"/>
          <w:shd w:val="clear" w:color="auto" w:fill="FFFFFF"/>
        </w:rPr>
        <w:t xml:space="preserve"> 89</w:t>
      </w:r>
      <w:r>
        <w:rPr>
          <w:szCs w:val="24"/>
          <w:shd w:val="clear" w:color="auto" w:fill="FFFFFF"/>
        </w:rPr>
        <w:t>,</w:t>
      </w:r>
      <w:r w:rsidR="005F1833">
        <w:rPr>
          <w:szCs w:val="24"/>
          <w:shd w:val="clear" w:color="auto" w:fill="FFFFFF"/>
        </w:rPr>
        <w:t>2</w:t>
      </w:r>
      <w:r>
        <w:rPr>
          <w:szCs w:val="24"/>
          <w:shd w:val="clear" w:color="auto" w:fill="FFFFFF"/>
        </w:rPr>
        <w:t xml:space="preserve">%, obszar nauk humanistycznych </w:t>
      </w:r>
      <w:r w:rsidR="005F1833">
        <w:rPr>
          <w:szCs w:val="24"/>
          <w:shd w:val="clear" w:color="auto" w:fill="FFFFFF"/>
        </w:rPr>
        <w:t>9,8</w:t>
      </w:r>
      <w:r>
        <w:rPr>
          <w:szCs w:val="24"/>
          <w:shd w:val="clear" w:color="auto" w:fill="FFFFFF"/>
        </w:rPr>
        <w:t>%.</w:t>
      </w:r>
    </w:p>
    <w:p w:rsidR="00BC2CC0" w:rsidRPr="00060449" w:rsidRDefault="00BC2CC0" w:rsidP="00BC2CC0">
      <w:pPr>
        <w:ind w:left="426"/>
        <w:rPr>
          <w:b/>
          <w:szCs w:val="24"/>
        </w:rPr>
      </w:pPr>
      <w:r w:rsidRPr="00060449">
        <w:rPr>
          <w:b/>
          <w:szCs w:val="24"/>
        </w:rPr>
        <w:lastRenderedPageBreak/>
        <w:t>18. Opis procesu prowadzącego do uzyskania efektów uczenia się, w tym:</w:t>
      </w:r>
    </w:p>
    <w:p w:rsidR="00BC2CC0" w:rsidRPr="00060449" w:rsidRDefault="00BC2CC0" w:rsidP="00BC2CC0">
      <w:pPr>
        <w:ind w:left="426"/>
        <w:rPr>
          <w:b/>
          <w:szCs w:val="24"/>
        </w:rPr>
      </w:pPr>
      <w:r w:rsidRPr="00060449">
        <w:rPr>
          <w:b/>
          <w:szCs w:val="24"/>
        </w:rPr>
        <w:t>a) Opis poszczególnych przedmiotów lub modułów procesu kształcenia, zgodny z wymogami obowiązującymi w tym zakresie w Uniwersytecie Łódzkim, wraz z przypisanymi do nich punktami ECTS oraz sposoby weryfikacji i oceny osiągania przez studenta zakładanych efektów uczenia się</w:t>
      </w:r>
    </w:p>
    <w:p w:rsidR="00BC2CC0" w:rsidRPr="00060449" w:rsidRDefault="00BC2CC0" w:rsidP="00BC2CC0">
      <w:pPr>
        <w:ind w:left="426"/>
        <w:rPr>
          <w:szCs w:val="24"/>
        </w:rPr>
      </w:pPr>
      <w:r w:rsidRPr="00060449">
        <w:rPr>
          <w:szCs w:val="24"/>
        </w:rPr>
        <w:t xml:space="preserve">Weryfikacja osiągania przez studenta zakładanych efektów uczenia się następuje w formie egzaminów i zaliczeń, zgodnie z planem studiów. Sposoby weryfikacji i oceny osiągania efektów  uczenia się właściwe dla przyjętych na </w:t>
      </w:r>
      <w:proofErr w:type="spellStart"/>
      <w:r w:rsidRPr="00060449">
        <w:rPr>
          <w:szCs w:val="24"/>
        </w:rPr>
        <w:t>WSMiP</w:t>
      </w:r>
      <w:proofErr w:type="spellEnd"/>
      <w:r w:rsidRPr="00060449">
        <w:rPr>
          <w:szCs w:val="24"/>
        </w:rPr>
        <w:t xml:space="preserve"> UŁ form zajęć ogólnie opisane są w „Systemie określania wartości punktowej ECTS dla przedmiotów” a szczegółowo (ich zakres i kryteria)  określane są w sylabusach dla poszczególnych przedmiotów i modułów objętych planem studiów i uwzględniają specyfikę tych zajęć. Sylabusy dostępne są w katalogu przedmiotów USOS. W sylabusach przedmiotów określony został procentowy udział poszczególnych komponentów oceny osiągniętych efektów uczenia się oraz metody oceniania. </w:t>
      </w:r>
    </w:p>
    <w:p w:rsidR="00BC2CC0" w:rsidRPr="00060449" w:rsidRDefault="00BC2CC0" w:rsidP="00BC2CC0">
      <w:pPr>
        <w:ind w:left="426"/>
        <w:rPr>
          <w:szCs w:val="24"/>
        </w:rPr>
      </w:pPr>
      <w:r w:rsidRPr="00060449">
        <w:rPr>
          <w:b/>
          <w:szCs w:val="24"/>
        </w:rPr>
        <w:t xml:space="preserve">b) Tabela określająca relacje między efektami kierunkowymi a efektami uczenia się zdefiniowanymi dla poszczególnych przedmiotów lub modułów procesu kształcenia: </w:t>
      </w:r>
      <w:r w:rsidRPr="00060449">
        <w:rPr>
          <w:szCs w:val="24"/>
        </w:rPr>
        <w:t>Załącznik nr 2</w:t>
      </w:r>
    </w:p>
    <w:p w:rsidR="00BC2CC0" w:rsidRPr="00060449" w:rsidRDefault="00BC2CC0" w:rsidP="00BC2CC0">
      <w:pPr>
        <w:ind w:left="360"/>
        <w:rPr>
          <w:szCs w:val="24"/>
        </w:rPr>
      </w:pPr>
      <w:r w:rsidRPr="00060449">
        <w:rPr>
          <w:b/>
          <w:szCs w:val="24"/>
        </w:rPr>
        <w:t>c) Wymiar, zasady i formy odbywania praktyk zawodowych</w:t>
      </w:r>
      <w:r w:rsidRPr="00060449">
        <w:rPr>
          <w:szCs w:val="24"/>
        </w:rPr>
        <w:t xml:space="preserve"> </w:t>
      </w:r>
    </w:p>
    <w:p w:rsidR="00BC2CC0" w:rsidRPr="00060449" w:rsidRDefault="00BC2CC0" w:rsidP="00BC2CC0">
      <w:pPr>
        <w:ind w:left="360"/>
        <w:rPr>
          <w:szCs w:val="24"/>
        </w:rPr>
      </w:pPr>
      <w:r w:rsidRPr="00060449">
        <w:rPr>
          <w:szCs w:val="24"/>
        </w:rPr>
        <w:t>Nie dotyczy</w:t>
      </w:r>
    </w:p>
    <w:p w:rsidR="00BC2CC0" w:rsidRPr="00060449" w:rsidRDefault="00BC2CC0" w:rsidP="00BC2CC0">
      <w:pPr>
        <w:ind w:left="426"/>
        <w:rPr>
          <w:b/>
          <w:szCs w:val="24"/>
        </w:rPr>
      </w:pPr>
      <w:r w:rsidRPr="00060449">
        <w:rPr>
          <w:b/>
          <w:szCs w:val="24"/>
        </w:rPr>
        <w:t>d) Zajęcia przygotowujące do prowadzenia badań / zapewniające studentom udział w badaniach</w:t>
      </w:r>
    </w:p>
    <w:p w:rsidR="00BC2CC0" w:rsidRPr="00060449" w:rsidRDefault="00BC2CC0" w:rsidP="00BC2CC0">
      <w:pPr>
        <w:ind w:left="426"/>
        <w:rPr>
          <w:i/>
          <w:szCs w:val="24"/>
        </w:rPr>
      </w:pPr>
      <w:r w:rsidRPr="00060449">
        <w:rPr>
          <w:szCs w:val="24"/>
        </w:rPr>
        <w:t xml:space="preserve">Przygotowanie studentów do prowadzenia badań naukowych, realizowane jest przede wszystkim w ramach </w:t>
      </w:r>
      <w:r w:rsidR="005F1833" w:rsidRPr="00872DCF">
        <w:rPr>
          <w:szCs w:val="24"/>
        </w:rPr>
        <w:t xml:space="preserve">seminariów </w:t>
      </w:r>
      <w:r w:rsidR="005F1833">
        <w:rPr>
          <w:szCs w:val="24"/>
        </w:rPr>
        <w:t>magisterskich</w:t>
      </w:r>
      <w:r w:rsidR="005F1833" w:rsidRPr="00872DCF">
        <w:rPr>
          <w:szCs w:val="24"/>
        </w:rPr>
        <w:t xml:space="preserve"> i konwersatoriów</w:t>
      </w:r>
      <w:r w:rsidR="005F1833">
        <w:rPr>
          <w:szCs w:val="24"/>
        </w:rPr>
        <w:t xml:space="preserve"> oraz zajęć projektowych</w:t>
      </w:r>
      <w:r w:rsidR="005F1833" w:rsidRPr="00872DCF">
        <w:rPr>
          <w:szCs w:val="24"/>
        </w:rPr>
        <w:t>.</w:t>
      </w:r>
      <w:r w:rsidRPr="00060449">
        <w:rPr>
          <w:szCs w:val="24"/>
        </w:rPr>
        <w:t xml:space="preserve">. Szczegółowe podejście do problematyki </w:t>
      </w:r>
      <w:r w:rsidR="005F1833">
        <w:rPr>
          <w:szCs w:val="24"/>
        </w:rPr>
        <w:t xml:space="preserve">teoretyczno-metodologicznej </w:t>
      </w:r>
      <w:r w:rsidRPr="00060449">
        <w:rPr>
          <w:szCs w:val="24"/>
        </w:rPr>
        <w:t xml:space="preserve">badań politologicznych realizowane jest na przedmiotach: </w:t>
      </w:r>
      <w:r w:rsidRPr="00060449">
        <w:rPr>
          <w:i/>
          <w:szCs w:val="24"/>
        </w:rPr>
        <w:t xml:space="preserve">Metodologia nauk społecznych i humanistycznych, Teorie stosunków Międzynarodowych, Stałość i zmiana - </w:t>
      </w:r>
      <w:proofErr w:type="spellStart"/>
      <w:r w:rsidRPr="00060449">
        <w:rPr>
          <w:i/>
          <w:szCs w:val="24"/>
        </w:rPr>
        <w:t>megatrendy</w:t>
      </w:r>
      <w:proofErr w:type="spellEnd"/>
      <w:r w:rsidRPr="00060449">
        <w:rPr>
          <w:i/>
          <w:szCs w:val="24"/>
        </w:rPr>
        <w:t xml:space="preserve"> i prognozowanie w stosunkach międzynarodowych</w:t>
      </w:r>
    </w:p>
    <w:p w:rsidR="00BC2CC0" w:rsidRPr="00060449" w:rsidRDefault="00BC2CC0" w:rsidP="00BC2CC0">
      <w:pPr>
        <w:ind w:left="426"/>
        <w:rPr>
          <w:szCs w:val="24"/>
        </w:rPr>
      </w:pPr>
      <w:r w:rsidRPr="00060449">
        <w:rPr>
          <w:szCs w:val="24"/>
        </w:rPr>
        <w:lastRenderedPageBreak/>
        <w:t xml:space="preserve">Zadanie to realizowane jest również w module przedmiotów wybieralnych dostępnych dla studentów kierunku </w:t>
      </w:r>
      <w:r w:rsidRPr="00060449">
        <w:rPr>
          <w:i/>
          <w:szCs w:val="24"/>
        </w:rPr>
        <w:t>stosunki międzynarodowe</w:t>
      </w:r>
      <w:r w:rsidRPr="00060449">
        <w:rPr>
          <w:szCs w:val="24"/>
        </w:rPr>
        <w:t xml:space="preserve"> z puli przedmiotów ogólnowydziałowych. </w:t>
      </w:r>
    </w:p>
    <w:p w:rsidR="00BC2CC0" w:rsidRPr="00060449" w:rsidRDefault="00BC2CC0" w:rsidP="00BC2CC0">
      <w:pPr>
        <w:ind w:left="426"/>
        <w:rPr>
          <w:szCs w:val="24"/>
        </w:rPr>
      </w:pPr>
      <w:r w:rsidRPr="00060449">
        <w:rPr>
          <w:b/>
          <w:szCs w:val="24"/>
        </w:rPr>
        <w:t>e) Wykaz i wymiar szkoleń obowiązkowych</w:t>
      </w:r>
      <w:r w:rsidRPr="00060449">
        <w:rPr>
          <w:szCs w:val="24"/>
        </w:rPr>
        <w:t xml:space="preserve"> </w:t>
      </w:r>
    </w:p>
    <w:p w:rsidR="00BC2CC0" w:rsidRPr="00060449" w:rsidRDefault="00BC2CC0" w:rsidP="00BC2CC0">
      <w:pPr>
        <w:ind w:left="426"/>
        <w:rPr>
          <w:szCs w:val="24"/>
        </w:rPr>
      </w:pPr>
      <w:r w:rsidRPr="00060449">
        <w:rPr>
          <w:szCs w:val="24"/>
        </w:rPr>
        <w:t xml:space="preserve">Student na I semestrze studiów pierwszego stopnia ma obowiązek odbyć następujące szkolenia: </w:t>
      </w:r>
    </w:p>
    <w:p w:rsidR="00BC2CC0" w:rsidRPr="00060449" w:rsidRDefault="00BC2CC0" w:rsidP="00BC2CC0">
      <w:pPr>
        <w:ind w:left="426" w:hanging="284"/>
        <w:rPr>
          <w:szCs w:val="24"/>
        </w:rPr>
      </w:pPr>
      <w:r w:rsidRPr="00060449">
        <w:rPr>
          <w:szCs w:val="24"/>
        </w:rPr>
        <w:t xml:space="preserve"> Szkolenie z zakresu bezpieczeństwa i higieny pracy oraz ochrony przeciwpożarowej, dla studentów rozpoczynających studia I stopnia, zgodnie z Zarządzeniem Rektora UŁ nr 155 z dn. 28.09.2012 r.;  </w:t>
      </w:r>
    </w:p>
    <w:p w:rsidR="00BC2CC0" w:rsidRPr="00060449" w:rsidRDefault="00BC2CC0" w:rsidP="00BC2CC0">
      <w:pPr>
        <w:ind w:left="426" w:hanging="284"/>
        <w:rPr>
          <w:szCs w:val="24"/>
        </w:rPr>
      </w:pPr>
      <w:r w:rsidRPr="00060449">
        <w:rPr>
          <w:szCs w:val="24"/>
        </w:rPr>
        <w:t>Szkolenie w zakresie prawa autorskiego</w:t>
      </w:r>
    </w:p>
    <w:p w:rsidR="00E83179" w:rsidRPr="00060449" w:rsidRDefault="00BC2CC0" w:rsidP="00BC2CC0">
      <w:pPr>
        <w:ind w:left="426" w:hanging="284"/>
        <w:rPr>
          <w:szCs w:val="24"/>
        </w:rPr>
      </w:pPr>
      <w:r w:rsidRPr="00060449">
        <w:rPr>
          <w:i/>
          <w:szCs w:val="24"/>
        </w:rPr>
        <w:t>Szkolenie biblioteczne</w:t>
      </w:r>
      <w:r w:rsidRPr="00060449">
        <w:rPr>
          <w:szCs w:val="24"/>
        </w:rPr>
        <w:t xml:space="preserve"> w Bibliotece Uniwersytetu Łódzkiego dla studentów I roku, realizowane w dwóch pierwszych miesiącach nauki. Szkolenie to dostarcza studentom praktycznych umiejętności korzystania z bogatych i różnorodnych zbiorów Biblioteki UŁ oraz bibliotek wydziałowych. Szkolenie to przybliża terminologię stosowaną w katalogach bibliotecznych, objaśnia procedury biblioteczne (od zapisu do biblioteki, poprzez wyszukiwanie, po korzystanie ze zbiorów), prezentuje tradycyjne i elektroniczne zasoby biblioteczne.</w:t>
      </w:r>
    </w:p>
    <w:p w:rsidR="00E83179" w:rsidRPr="00060449" w:rsidRDefault="00E83179" w:rsidP="00E83179">
      <w:pPr>
        <w:spacing w:after="0"/>
        <w:rPr>
          <w:szCs w:val="24"/>
        </w:rPr>
      </w:pPr>
      <w:r w:rsidRPr="00060449">
        <w:rPr>
          <w:szCs w:val="24"/>
        </w:rPr>
        <w:br w:type="column"/>
      </w:r>
      <w:r w:rsidRPr="00060449">
        <w:rPr>
          <w:szCs w:val="24"/>
        </w:rPr>
        <w:lastRenderedPageBreak/>
        <w:t>Załącznik nr 1 (Plan studiów)</w:t>
      </w:r>
    </w:p>
    <w:p w:rsidR="00E83179" w:rsidRPr="00060449" w:rsidRDefault="00E83179" w:rsidP="00E83179">
      <w:pPr>
        <w:ind w:left="-142" w:right="-426"/>
        <w:rPr>
          <w:szCs w:val="24"/>
        </w:rPr>
      </w:pPr>
    </w:p>
    <w:p w:rsidR="00E83179" w:rsidRPr="00060449" w:rsidRDefault="006B4A2D" w:rsidP="00E83179">
      <w:pPr>
        <w:rPr>
          <w:sz w:val="20"/>
          <w:szCs w:val="20"/>
        </w:rPr>
      </w:pPr>
      <w:r w:rsidRPr="006B4A2D">
        <w:rPr>
          <w:noProof/>
          <w:lang w:eastAsia="pl-PL"/>
        </w:rPr>
        <w:drawing>
          <wp:inline distT="0" distB="0" distL="0" distR="0" wp14:anchorId="55411EA7" wp14:editId="3E41D9FD">
            <wp:extent cx="5757062" cy="697870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6983134"/>
                    </a:xfrm>
                    <a:prstGeom prst="rect">
                      <a:avLst/>
                    </a:prstGeom>
                    <a:noFill/>
                    <a:ln>
                      <a:noFill/>
                    </a:ln>
                  </pic:spPr>
                </pic:pic>
              </a:graphicData>
            </a:graphic>
          </wp:inline>
        </w:drawing>
      </w:r>
      <w:r w:rsidR="00E83179" w:rsidRPr="00060449">
        <w:rPr>
          <w:sz w:val="20"/>
          <w:szCs w:val="20"/>
        </w:rPr>
        <w:br w:type="column"/>
      </w:r>
      <w:r w:rsidR="00E83179" w:rsidRPr="00060449">
        <w:rPr>
          <w:sz w:val="20"/>
          <w:szCs w:val="20"/>
        </w:rPr>
        <w:lastRenderedPageBreak/>
        <w:t>Załącznik nr 2 (Tabela określająca relacje między efektami kierunkowymi a efektami uczenia się zdefiniowanymi dla poszczególnych przedmiotów lub modułów procesu kształcenia)</w:t>
      </w:r>
    </w:p>
    <w:p w:rsidR="00BC2CC0" w:rsidRPr="00060449" w:rsidRDefault="00E83179" w:rsidP="00E83179">
      <w:pPr>
        <w:ind w:left="-142" w:right="-426"/>
        <w:rPr>
          <w:szCs w:val="24"/>
        </w:rPr>
      </w:pPr>
      <w:r w:rsidRPr="00060449">
        <w:rPr>
          <w:noProof/>
          <w:lang w:eastAsia="pl-PL"/>
        </w:rPr>
        <w:drawing>
          <wp:inline distT="0" distB="0" distL="0" distR="0">
            <wp:extent cx="5760245" cy="74295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2645" cy="7432596"/>
                    </a:xfrm>
                    <a:prstGeom prst="rect">
                      <a:avLst/>
                    </a:prstGeom>
                    <a:noFill/>
                    <a:ln>
                      <a:noFill/>
                    </a:ln>
                  </pic:spPr>
                </pic:pic>
              </a:graphicData>
            </a:graphic>
          </wp:inline>
        </w:drawing>
      </w:r>
    </w:p>
    <w:sectPr w:rsidR="00BC2CC0" w:rsidRPr="00060449" w:rsidSect="0097410D">
      <w:headerReference w:type="default" r:id="rId11"/>
      <w:footerReference w:type="default" r:id="rId12"/>
      <w:pgSz w:w="11906" w:h="16838"/>
      <w:pgMar w:top="127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2EDE" w:rsidRDefault="00EA2EDE" w:rsidP="00571782">
      <w:pPr>
        <w:spacing w:after="0" w:line="240" w:lineRule="auto"/>
      </w:pPr>
      <w:r>
        <w:separator/>
      </w:r>
    </w:p>
  </w:endnote>
  <w:endnote w:type="continuationSeparator" w:id="0">
    <w:p w:rsidR="00EA2EDE" w:rsidRDefault="00EA2EDE" w:rsidP="00571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877893"/>
      <w:docPartObj>
        <w:docPartGallery w:val="Page Numbers (Bottom of Page)"/>
        <w:docPartUnique/>
      </w:docPartObj>
    </w:sdtPr>
    <w:sdtEndPr/>
    <w:sdtContent>
      <w:p w:rsidR="008C1883" w:rsidRDefault="00C84313">
        <w:pPr>
          <w:pStyle w:val="Stopka"/>
          <w:jc w:val="right"/>
        </w:pPr>
        <w:r>
          <w:fldChar w:fldCharType="begin"/>
        </w:r>
        <w:r w:rsidR="008C1883">
          <w:instrText>PAGE   \* MERGEFORMAT</w:instrText>
        </w:r>
        <w:r>
          <w:fldChar w:fldCharType="separate"/>
        </w:r>
        <w:r w:rsidR="00B014F8">
          <w:rPr>
            <w:noProof/>
          </w:rPr>
          <w:t>2</w:t>
        </w:r>
        <w:r>
          <w:fldChar w:fldCharType="end"/>
        </w:r>
      </w:p>
    </w:sdtContent>
  </w:sdt>
  <w:p w:rsidR="00BC48B2" w:rsidRPr="00C35B98" w:rsidRDefault="00BC48B2">
    <w:pPr>
      <w:pStyle w:val="Stopka"/>
      <w:rP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2EDE" w:rsidRDefault="00EA2EDE" w:rsidP="00571782">
      <w:pPr>
        <w:spacing w:after="0" w:line="240" w:lineRule="auto"/>
      </w:pPr>
      <w:r>
        <w:separator/>
      </w:r>
    </w:p>
  </w:footnote>
  <w:footnote w:type="continuationSeparator" w:id="0">
    <w:p w:rsidR="00EA2EDE" w:rsidRDefault="00EA2EDE" w:rsidP="005717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9E9" w:rsidRDefault="0097410D" w:rsidP="0097410D">
    <w:pPr>
      <w:pStyle w:val="Nagwek"/>
      <w:jc w:val="right"/>
    </w:pPr>
    <w:r w:rsidRPr="00640B4B">
      <w:rPr>
        <w:b/>
        <w:noProof/>
        <w:szCs w:val="24"/>
        <w:lang w:eastAsia="pl-PL"/>
      </w:rPr>
      <w:drawing>
        <wp:inline distT="0" distB="0" distL="0" distR="0">
          <wp:extent cx="1714500" cy="786130"/>
          <wp:effectExtent l="0" t="0" r="0" b="0"/>
          <wp:docPr id="2" name="Obraz 2" descr="logo_wsmip_ul_h_p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_wsmip_ul_h_pl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7861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E72C5"/>
    <w:multiLevelType w:val="hybridMultilevel"/>
    <w:tmpl w:val="801649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C86222"/>
    <w:multiLevelType w:val="hybridMultilevel"/>
    <w:tmpl w:val="D9C61DF8"/>
    <w:lvl w:ilvl="0" w:tplc="04150001">
      <w:start w:val="1"/>
      <w:numFmt w:val="bullet"/>
      <w:lvlText w:val=""/>
      <w:lvlJc w:val="left"/>
      <w:pPr>
        <w:ind w:left="36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2906B7"/>
    <w:multiLevelType w:val="hybridMultilevel"/>
    <w:tmpl w:val="91AE2C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09240C"/>
    <w:multiLevelType w:val="hybridMultilevel"/>
    <w:tmpl w:val="6A50E5F2"/>
    <w:lvl w:ilvl="0" w:tplc="244E18B6">
      <w:start w:val="1"/>
      <w:numFmt w:val="decimal"/>
      <w:lvlText w:val="%1."/>
      <w:lvlJc w:val="left"/>
      <w:pPr>
        <w:ind w:left="720" w:hanging="360"/>
      </w:pPr>
      <w:rPr>
        <w:rFonts w:ascii="Times New Roman" w:hAnsi="Times New Roman" w:cs="Times New Roman" w:hint="default"/>
        <w:b/>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 w15:restartNumberingAfterBreak="0">
    <w:nsid w:val="152F6AC6"/>
    <w:multiLevelType w:val="hybridMultilevel"/>
    <w:tmpl w:val="839684D4"/>
    <w:lvl w:ilvl="0" w:tplc="1784874A">
      <w:start w:val="14"/>
      <w:numFmt w:val="decimal"/>
      <w:lvlText w:val="%1."/>
      <w:lvlJc w:val="left"/>
      <w:pPr>
        <w:ind w:left="360" w:hanging="360"/>
      </w:pPr>
      <w:rPr>
        <w:rFonts w:hint="default"/>
        <w:b/>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0F507C5"/>
    <w:multiLevelType w:val="hybridMultilevel"/>
    <w:tmpl w:val="97B685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5684BC6"/>
    <w:multiLevelType w:val="hybridMultilevel"/>
    <w:tmpl w:val="EB3602B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7911012"/>
    <w:multiLevelType w:val="hybridMultilevel"/>
    <w:tmpl w:val="75EEB4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F685620"/>
    <w:multiLevelType w:val="hybridMultilevel"/>
    <w:tmpl w:val="D42415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0B95EC4"/>
    <w:multiLevelType w:val="hybridMultilevel"/>
    <w:tmpl w:val="151A0A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AF912B2"/>
    <w:multiLevelType w:val="hybridMultilevel"/>
    <w:tmpl w:val="F67825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2FF531A"/>
    <w:multiLevelType w:val="hybridMultilevel"/>
    <w:tmpl w:val="8D9E84CA"/>
    <w:lvl w:ilvl="0" w:tplc="04150001">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5B42310F"/>
    <w:multiLevelType w:val="hybridMultilevel"/>
    <w:tmpl w:val="1980ADD6"/>
    <w:lvl w:ilvl="0" w:tplc="202EE2EC">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7CB16CD"/>
    <w:multiLevelType w:val="hybridMultilevel"/>
    <w:tmpl w:val="D6065F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9C740D0"/>
    <w:multiLevelType w:val="hybridMultilevel"/>
    <w:tmpl w:val="42A4E092"/>
    <w:lvl w:ilvl="0" w:tplc="6FCA3C20">
      <w:start w:val="1"/>
      <w:numFmt w:val="decimal"/>
      <w:lvlText w:val="%1."/>
      <w:lvlJc w:val="left"/>
      <w:pPr>
        <w:ind w:left="360" w:hanging="360"/>
      </w:pPr>
      <w:rPr>
        <w:rFonts w:hint="default"/>
        <w:b/>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DF92C07"/>
    <w:multiLevelType w:val="hybridMultilevel"/>
    <w:tmpl w:val="A84E3DBE"/>
    <w:lvl w:ilvl="0" w:tplc="2362E6D6">
      <w:start w:val="1"/>
      <w:numFmt w:val="bullet"/>
      <w:lvlText w:val=""/>
      <w:lvlJc w:val="left"/>
      <w:pPr>
        <w:ind w:left="720" w:hanging="360"/>
      </w:pPr>
      <w:rPr>
        <w:rFonts w:ascii="Symbol" w:hAnsi="Symbol" w:hint="default"/>
      </w:rPr>
    </w:lvl>
    <w:lvl w:ilvl="1" w:tplc="308A9F42">
      <w:start w:val="1"/>
      <w:numFmt w:val="bullet"/>
      <w:lvlText w:val="o"/>
      <w:lvlJc w:val="left"/>
      <w:pPr>
        <w:ind w:left="1440" w:hanging="360"/>
      </w:pPr>
      <w:rPr>
        <w:rFonts w:ascii="Courier New" w:hAnsi="Courier New" w:cs="Times New Roman" w:hint="default"/>
      </w:rPr>
    </w:lvl>
    <w:lvl w:ilvl="2" w:tplc="44525EA4">
      <w:start w:val="1"/>
      <w:numFmt w:val="bullet"/>
      <w:lvlText w:val=""/>
      <w:lvlJc w:val="left"/>
      <w:pPr>
        <w:ind w:left="2160" w:hanging="360"/>
      </w:pPr>
      <w:rPr>
        <w:rFonts w:ascii="Wingdings" w:hAnsi="Wingdings" w:hint="default"/>
      </w:rPr>
    </w:lvl>
    <w:lvl w:ilvl="3" w:tplc="4F6C4380">
      <w:start w:val="1"/>
      <w:numFmt w:val="bullet"/>
      <w:lvlText w:val=""/>
      <w:lvlJc w:val="left"/>
      <w:pPr>
        <w:ind w:left="2880" w:hanging="360"/>
      </w:pPr>
      <w:rPr>
        <w:rFonts w:ascii="Symbol" w:hAnsi="Symbol" w:hint="default"/>
      </w:rPr>
    </w:lvl>
    <w:lvl w:ilvl="4" w:tplc="040A454A">
      <w:start w:val="1"/>
      <w:numFmt w:val="bullet"/>
      <w:lvlText w:val="o"/>
      <w:lvlJc w:val="left"/>
      <w:pPr>
        <w:ind w:left="3600" w:hanging="360"/>
      </w:pPr>
      <w:rPr>
        <w:rFonts w:ascii="Courier New" w:hAnsi="Courier New" w:cs="Times New Roman" w:hint="default"/>
      </w:rPr>
    </w:lvl>
    <w:lvl w:ilvl="5" w:tplc="92DED830">
      <w:start w:val="1"/>
      <w:numFmt w:val="bullet"/>
      <w:lvlText w:val=""/>
      <w:lvlJc w:val="left"/>
      <w:pPr>
        <w:ind w:left="4320" w:hanging="360"/>
      </w:pPr>
      <w:rPr>
        <w:rFonts w:ascii="Wingdings" w:hAnsi="Wingdings" w:hint="default"/>
      </w:rPr>
    </w:lvl>
    <w:lvl w:ilvl="6" w:tplc="4DE2638E">
      <w:start w:val="1"/>
      <w:numFmt w:val="bullet"/>
      <w:lvlText w:val=""/>
      <w:lvlJc w:val="left"/>
      <w:pPr>
        <w:ind w:left="5040" w:hanging="360"/>
      </w:pPr>
      <w:rPr>
        <w:rFonts w:ascii="Symbol" w:hAnsi="Symbol" w:hint="default"/>
      </w:rPr>
    </w:lvl>
    <w:lvl w:ilvl="7" w:tplc="9830D07A">
      <w:start w:val="1"/>
      <w:numFmt w:val="bullet"/>
      <w:lvlText w:val="o"/>
      <w:lvlJc w:val="left"/>
      <w:pPr>
        <w:ind w:left="5760" w:hanging="360"/>
      </w:pPr>
      <w:rPr>
        <w:rFonts w:ascii="Courier New" w:hAnsi="Courier New" w:cs="Times New Roman" w:hint="default"/>
      </w:rPr>
    </w:lvl>
    <w:lvl w:ilvl="8" w:tplc="7EBEE478">
      <w:start w:val="1"/>
      <w:numFmt w:val="bullet"/>
      <w:lvlText w:val=""/>
      <w:lvlJc w:val="left"/>
      <w:pPr>
        <w:ind w:left="6480" w:hanging="360"/>
      </w:pPr>
      <w:rPr>
        <w:rFonts w:ascii="Wingdings" w:hAnsi="Wingdings" w:hint="default"/>
      </w:rPr>
    </w:lvl>
  </w:abstractNum>
  <w:abstractNum w:abstractNumId="16" w15:restartNumberingAfterBreak="0">
    <w:nsid w:val="6E132700"/>
    <w:multiLevelType w:val="hybridMultilevel"/>
    <w:tmpl w:val="6F78AD24"/>
    <w:lvl w:ilvl="0" w:tplc="DDBACF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E462FC3"/>
    <w:multiLevelType w:val="hybridMultilevel"/>
    <w:tmpl w:val="1728DAF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6EAF03BF"/>
    <w:multiLevelType w:val="hybridMultilevel"/>
    <w:tmpl w:val="DFC4E6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EFB6130"/>
    <w:multiLevelType w:val="hybridMultilevel"/>
    <w:tmpl w:val="6584F2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0AD6E8B"/>
    <w:multiLevelType w:val="hybridMultilevel"/>
    <w:tmpl w:val="648260A6"/>
    <w:lvl w:ilvl="0" w:tplc="E83274F2">
      <w:start w:val="1"/>
      <w:numFmt w:val="decimal"/>
      <w:lvlText w:val="%1."/>
      <w:lvlJc w:val="left"/>
      <w:pPr>
        <w:ind w:left="360" w:hanging="360"/>
      </w:pPr>
      <w:rPr>
        <w:rFonts w:hint="default"/>
        <w:b w:val="0"/>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755348EB"/>
    <w:multiLevelType w:val="hybridMultilevel"/>
    <w:tmpl w:val="374226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7B95898"/>
    <w:multiLevelType w:val="hybridMultilevel"/>
    <w:tmpl w:val="D4101CCE"/>
    <w:lvl w:ilvl="0" w:tplc="0415000F">
      <w:start w:val="1"/>
      <w:numFmt w:val="decimal"/>
      <w:lvlText w:val="%1."/>
      <w:lvlJc w:val="left"/>
      <w:pPr>
        <w:ind w:left="720" w:hanging="360"/>
      </w:pPr>
      <w:rPr>
        <w:rFonts w:hint="default"/>
      </w:rPr>
    </w:lvl>
    <w:lvl w:ilvl="1" w:tplc="04150019">
      <w:start w:val="1"/>
      <w:numFmt w:val="lowerLetter"/>
      <w:lvlText w:val="%2."/>
      <w:lvlJc w:val="left"/>
      <w:pPr>
        <w:ind w:left="107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C7E44FF"/>
    <w:multiLevelType w:val="hybridMultilevel"/>
    <w:tmpl w:val="45BA4FFE"/>
    <w:lvl w:ilvl="0" w:tplc="1C7AF9B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E683E6B"/>
    <w:multiLevelType w:val="hybridMultilevel"/>
    <w:tmpl w:val="B208779E"/>
    <w:lvl w:ilvl="0" w:tplc="6BB8D014">
      <w:start w:val="1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F7A4D5F"/>
    <w:multiLevelType w:val="hybridMultilevel"/>
    <w:tmpl w:val="043253D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11"/>
  </w:num>
  <w:num w:numId="3">
    <w:abstractNumId w:val="6"/>
  </w:num>
  <w:num w:numId="4">
    <w:abstractNumId w:val="4"/>
  </w:num>
  <w:num w:numId="5">
    <w:abstractNumId w:val="9"/>
  </w:num>
  <w:num w:numId="6">
    <w:abstractNumId w:val="8"/>
  </w:num>
  <w:num w:numId="7">
    <w:abstractNumId w:val="10"/>
  </w:num>
  <w:num w:numId="8">
    <w:abstractNumId w:val="7"/>
  </w:num>
  <w:num w:numId="9">
    <w:abstractNumId w:val="21"/>
  </w:num>
  <w:num w:numId="10">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5"/>
  </w:num>
  <w:num w:numId="13">
    <w:abstractNumId w:val="17"/>
  </w:num>
  <w:num w:numId="14">
    <w:abstractNumId w:val="1"/>
  </w:num>
  <w:num w:numId="15">
    <w:abstractNumId w:val="13"/>
  </w:num>
  <w:num w:numId="16">
    <w:abstractNumId w:val="18"/>
  </w:num>
  <w:num w:numId="17">
    <w:abstractNumId w:val="20"/>
  </w:num>
  <w:num w:numId="18">
    <w:abstractNumId w:val="16"/>
  </w:num>
  <w:num w:numId="19">
    <w:abstractNumId w:val="15"/>
  </w:num>
  <w:num w:numId="20">
    <w:abstractNumId w:val="22"/>
  </w:num>
  <w:num w:numId="21">
    <w:abstractNumId w:val="23"/>
  </w:num>
  <w:num w:numId="22">
    <w:abstractNumId w:val="19"/>
  </w:num>
  <w:num w:numId="23">
    <w:abstractNumId w:val="0"/>
  </w:num>
  <w:num w:numId="24">
    <w:abstractNumId w:val="24"/>
  </w:num>
  <w:num w:numId="25">
    <w:abstractNumId w:val="12"/>
  </w:num>
  <w:num w:numId="26">
    <w:abstractNumId w:val="25"/>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C1C"/>
    <w:rsid w:val="00013265"/>
    <w:rsid w:val="000161BB"/>
    <w:rsid w:val="000222BD"/>
    <w:rsid w:val="0002297A"/>
    <w:rsid w:val="000264BC"/>
    <w:rsid w:val="000313A8"/>
    <w:rsid w:val="00033F52"/>
    <w:rsid w:val="00047410"/>
    <w:rsid w:val="0005084B"/>
    <w:rsid w:val="00060449"/>
    <w:rsid w:val="00060B8F"/>
    <w:rsid w:val="00067201"/>
    <w:rsid w:val="000721BE"/>
    <w:rsid w:val="000761F7"/>
    <w:rsid w:val="000833D4"/>
    <w:rsid w:val="00087008"/>
    <w:rsid w:val="0008746C"/>
    <w:rsid w:val="00090B71"/>
    <w:rsid w:val="000A208A"/>
    <w:rsid w:val="000A692F"/>
    <w:rsid w:val="000A70B8"/>
    <w:rsid w:val="000C5670"/>
    <w:rsid w:val="000D56DA"/>
    <w:rsid w:val="000D67C8"/>
    <w:rsid w:val="000E4DA3"/>
    <w:rsid w:val="000F5F48"/>
    <w:rsid w:val="000F708E"/>
    <w:rsid w:val="001057B3"/>
    <w:rsid w:val="00116E77"/>
    <w:rsid w:val="00125B3E"/>
    <w:rsid w:val="00133EC4"/>
    <w:rsid w:val="00135126"/>
    <w:rsid w:val="00137B0C"/>
    <w:rsid w:val="00152462"/>
    <w:rsid w:val="00161D0A"/>
    <w:rsid w:val="00164B76"/>
    <w:rsid w:val="00166D05"/>
    <w:rsid w:val="001671B5"/>
    <w:rsid w:val="00170430"/>
    <w:rsid w:val="00171A14"/>
    <w:rsid w:val="001737F2"/>
    <w:rsid w:val="001903FE"/>
    <w:rsid w:val="0019146B"/>
    <w:rsid w:val="00193122"/>
    <w:rsid w:val="00194723"/>
    <w:rsid w:val="001A4406"/>
    <w:rsid w:val="001C19C5"/>
    <w:rsid w:val="001D13DF"/>
    <w:rsid w:val="00200C4C"/>
    <w:rsid w:val="00207011"/>
    <w:rsid w:val="0021201F"/>
    <w:rsid w:val="002122F6"/>
    <w:rsid w:val="002141DA"/>
    <w:rsid w:val="00215823"/>
    <w:rsid w:val="00220090"/>
    <w:rsid w:val="0023700F"/>
    <w:rsid w:val="00240364"/>
    <w:rsid w:val="00241EB1"/>
    <w:rsid w:val="002440C8"/>
    <w:rsid w:val="00262B13"/>
    <w:rsid w:val="002655DB"/>
    <w:rsid w:val="00274AFF"/>
    <w:rsid w:val="0027529D"/>
    <w:rsid w:val="00283518"/>
    <w:rsid w:val="0029383A"/>
    <w:rsid w:val="0029440B"/>
    <w:rsid w:val="0029709B"/>
    <w:rsid w:val="002B1053"/>
    <w:rsid w:val="002C0BC5"/>
    <w:rsid w:val="002D1DED"/>
    <w:rsid w:val="002D612E"/>
    <w:rsid w:val="002E1734"/>
    <w:rsid w:val="002E1A2E"/>
    <w:rsid w:val="002E54FC"/>
    <w:rsid w:val="002F1181"/>
    <w:rsid w:val="00310501"/>
    <w:rsid w:val="0032012E"/>
    <w:rsid w:val="00320385"/>
    <w:rsid w:val="0032236D"/>
    <w:rsid w:val="00322A9C"/>
    <w:rsid w:val="003246DB"/>
    <w:rsid w:val="00324983"/>
    <w:rsid w:val="003257D2"/>
    <w:rsid w:val="0033054D"/>
    <w:rsid w:val="003313AF"/>
    <w:rsid w:val="00331AE7"/>
    <w:rsid w:val="0034008A"/>
    <w:rsid w:val="003466C0"/>
    <w:rsid w:val="003605E2"/>
    <w:rsid w:val="00363C61"/>
    <w:rsid w:val="00363CD2"/>
    <w:rsid w:val="0036753C"/>
    <w:rsid w:val="00375355"/>
    <w:rsid w:val="003753FA"/>
    <w:rsid w:val="00377E88"/>
    <w:rsid w:val="00392E34"/>
    <w:rsid w:val="003D2620"/>
    <w:rsid w:val="003D58F6"/>
    <w:rsid w:val="003D6D27"/>
    <w:rsid w:val="003E1F3C"/>
    <w:rsid w:val="003E30EB"/>
    <w:rsid w:val="003F1E6C"/>
    <w:rsid w:val="004053E2"/>
    <w:rsid w:val="0040662F"/>
    <w:rsid w:val="00407CD6"/>
    <w:rsid w:val="00423DEE"/>
    <w:rsid w:val="00427E80"/>
    <w:rsid w:val="00442BAC"/>
    <w:rsid w:val="0045153B"/>
    <w:rsid w:val="00451632"/>
    <w:rsid w:val="00473C09"/>
    <w:rsid w:val="00473CF4"/>
    <w:rsid w:val="00473E27"/>
    <w:rsid w:val="004756F8"/>
    <w:rsid w:val="00491477"/>
    <w:rsid w:val="004961BE"/>
    <w:rsid w:val="004A668E"/>
    <w:rsid w:val="004C7BC9"/>
    <w:rsid w:val="004D1077"/>
    <w:rsid w:val="004D176D"/>
    <w:rsid w:val="004E31D8"/>
    <w:rsid w:val="004E7CEF"/>
    <w:rsid w:val="004E7E84"/>
    <w:rsid w:val="00530A48"/>
    <w:rsid w:val="005347FB"/>
    <w:rsid w:val="0053698E"/>
    <w:rsid w:val="00536B88"/>
    <w:rsid w:val="00546926"/>
    <w:rsid w:val="0056458A"/>
    <w:rsid w:val="00571782"/>
    <w:rsid w:val="00583206"/>
    <w:rsid w:val="00587E5B"/>
    <w:rsid w:val="00593A68"/>
    <w:rsid w:val="00594EA3"/>
    <w:rsid w:val="005A02E6"/>
    <w:rsid w:val="005A7F7E"/>
    <w:rsid w:val="005B31E4"/>
    <w:rsid w:val="005C2409"/>
    <w:rsid w:val="005C2D2D"/>
    <w:rsid w:val="005C38F2"/>
    <w:rsid w:val="005C6266"/>
    <w:rsid w:val="005C6EA7"/>
    <w:rsid w:val="005D158B"/>
    <w:rsid w:val="005D55AB"/>
    <w:rsid w:val="005E1F77"/>
    <w:rsid w:val="005F0F5F"/>
    <w:rsid w:val="005F1833"/>
    <w:rsid w:val="005F33CC"/>
    <w:rsid w:val="005F4142"/>
    <w:rsid w:val="005F71B6"/>
    <w:rsid w:val="00605FB8"/>
    <w:rsid w:val="006165B2"/>
    <w:rsid w:val="0062437F"/>
    <w:rsid w:val="00625614"/>
    <w:rsid w:val="00637F46"/>
    <w:rsid w:val="00650C2E"/>
    <w:rsid w:val="00656372"/>
    <w:rsid w:val="00672148"/>
    <w:rsid w:val="00675550"/>
    <w:rsid w:val="006A0DD6"/>
    <w:rsid w:val="006A4000"/>
    <w:rsid w:val="006A4D49"/>
    <w:rsid w:val="006B44BF"/>
    <w:rsid w:val="006B4A2D"/>
    <w:rsid w:val="006B602E"/>
    <w:rsid w:val="006E1C19"/>
    <w:rsid w:val="006E5E98"/>
    <w:rsid w:val="00700FC6"/>
    <w:rsid w:val="00707FAD"/>
    <w:rsid w:val="00710FA0"/>
    <w:rsid w:val="00747473"/>
    <w:rsid w:val="007503A9"/>
    <w:rsid w:val="007521DF"/>
    <w:rsid w:val="00760BB8"/>
    <w:rsid w:val="00763527"/>
    <w:rsid w:val="00775418"/>
    <w:rsid w:val="00777D9E"/>
    <w:rsid w:val="007810BC"/>
    <w:rsid w:val="0079765C"/>
    <w:rsid w:val="007A744C"/>
    <w:rsid w:val="007D3EDC"/>
    <w:rsid w:val="007E4228"/>
    <w:rsid w:val="007F269E"/>
    <w:rsid w:val="007F56F8"/>
    <w:rsid w:val="00814671"/>
    <w:rsid w:val="0081662C"/>
    <w:rsid w:val="0082069D"/>
    <w:rsid w:val="0082185F"/>
    <w:rsid w:val="0082354B"/>
    <w:rsid w:val="00824942"/>
    <w:rsid w:val="00824D25"/>
    <w:rsid w:val="00832D2B"/>
    <w:rsid w:val="00835232"/>
    <w:rsid w:val="00835B4B"/>
    <w:rsid w:val="00836528"/>
    <w:rsid w:val="0084182D"/>
    <w:rsid w:val="00860609"/>
    <w:rsid w:val="00861BE3"/>
    <w:rsid w:val="00862A39"/>
    <w:rsid w:val="008637B0"/>
    <w:rsid w:val="00870AE9"/>
    <w:rsid w:val="00870DC6"/>
    <w:rsid w:val="0087185D"/>
    <w:rsid w:val="0087443A"/>
    <w:rsid w:val="0087598B"/>
    <w:rsid w:val="00893438"/>
    <w:rsid w:val="008977F8"/>
    <w:rsid w:val="008A5582"/>
    <w:rsid w:val="008A59E9"/>
    <w:rsid w:val="008B2235"/>
    <w:rsid w:val="008B4AE5"/>
    <w:rsid w:val="008B6DD5"/>
    <w:rsid w:val="008C1883"/>
    <w:rsid w:val="008C21B4"/>
    <w:rsid w:val="008C678E"/>
    <w:rsid w:val="008C7C2C"/>
    <w:rsid w:val="008E695F"/>
    <w:rsid w:val="00902710"/>
    <w:rsid w:val="0091587F"/>
    <w:rsid w:val="00917A78"/>
    <w:rsid w:val="009210C7"/>
    <w:rsid w:val="009262F9"/>
    <w:rsid w:val="00935F2D"/>
    <w:rsid w:val="00945BD0"/>
    <w:rsid w:val="00957EB7"/>
    <w:rsid w:val="00973145"/>
    <w:rsid w:val="0097410D"/>
    <w:rsid w:val="009755E9"/>
    <w:rsid w:val="00976C60"/>
    <w:rsid w:val="00981772"/>
    <w:rsid w:val="00990C9E"/>
    <w:rsid w:val="00992EEB"/>
    <w:rsid w:val="009A6B80"/>
    <w:rsid w:val="009D368B"/>
    <w:rsid w:val="009E1E17"/>
    <w:rsid w:val="009E48B9"/>
    <w:rsid w:val="009F3CB4"/>
    <w:rsid w:val="00A005BC"/>
    <w:rsid w:val="00A02EF6"/>
    <w:rsid w:val="00A04480"/>
    <w:rsid w:val="00A23F02"/>
    <w:rsid w:val="00A332EB"/>
    <w:rsid w:val="00A35290"/>
    <w:rsid w:val="00A45DE8"/>
    <w:rsid w:val="00A53698"/>
    <w:rsid w:val="00A562EC"/>
    <w:rsid w:val="00A618E6"/>
    <w:rsid w:val="00A700DB"/>
    <w:rsid w:val="00A93975"/>
    <w:rsid w:val="00AA38E6"/>
    <w:rsid w:val="00AA4841"/>
    <w:rsid w:val="00AC6F14"/>
    <w:rsid w:val="00AD1226"/>
    <w:rsid w:val="00AD4B35"/>
    <w:rsid w:val="00AE68D7"/>
    <w:rsid w:val="00B014F8"/>
    <w:rsid w:val="00B019F1"/>
    <w:rsid w:val="00B020AE"/>
    <w:rsid w:val="00B216CC"/>
    <w:rsid w:val="00B21F79"/>
    <w:rsid w:val="00B27A69"/>
    <w:rsid w:val="00B407B1"/>
    <w:rsid w:val="00B45F56"/>
    <w:rsid w:val="00B61309"/>
    <w:rsid w:val="00B6542E"/>
    <w:rsid w:val="00B67039"/>
    <w:rsid w:val="00B83E06"/>
    <w:rsid w:val="00B86458"/>
    <w:rsid w:val="00BA74EC"/>
    <w:rsid w:val="00BB2C4A"/>
    <w:rsid w:val="00BB661C"/>
    <w:rsid w:val="00BC2CC0"/>
    <w:rsid w:val="00BC3009"/>
    <w:rsid w:val="00BC48B2"/>
    <w:rsid w:val="00BD1650"/>
    <w:rsid w:val="00BE2101"/>
    <w:rsid w:val="00BE301A"/>
    <w:rsid w:val="00BF0CC6"/>
    <w:rsid w:val="00BF2D2C"/>
    <w:rsid w:val="00C0347E"/>
    <w:rsid w:val="00C13428"/>
    <w:rsid w:val="00C16408"/>
    <w:rsid w:val="00C16A2B"/>
    <w:rsid w:val="00C209E0"/>
    <w:rsid w:val="00C214E0"/>
    <w:rsid w:val="00C3078A"/>
    <w:rsid w:val="00C348E5"/>
    <w:rsid w:val="00C54885"/>
    <w:rsid w:val="00C84313"/>
    <w:rsid w:val="00C85CA2"/>
    <w:rsid w:val="00C92312"/>
    <w:rsid w:val="00CA2167"/>
    <w:rsid w:val="00CA5F78"/>
    <w:rsid w:val="00CB41EA"/>
    <w:rsid w:val="00CC4984"/>
    <w:rsid w:val="00CD0BE8"/>
    <w:rsid w:val="00CD5882"/>
    <w:rsid w:val="00CD5F0C"/>
    <w:rsid w:val="00CF6486"/>
    <w:rsid w:val="00D00460"/>
    <w:rsid w:val="00D0058C"/>
    <w:rsid w:val="00D00815"/>
    <w:rsid w:val="00D02686"/>
    <w:rsid w:val="00D040A0"/>
    <w:rsid w:val="00D164CD"/>
    <w:rsid w:val="00D303A9"/>
    <w:rsid w:val="00D31512"/>
    <w:rsid w:val="00D44DBD"/>
    <w:rsid w:val="00D636FD"/>
    <w:rsid w:val="00D6793F"/>
    <w:rsid w:val="00D7182E"/>
    <w:rsid w:val="00D803EC"/>
    <w:rsid w:val="00D84469"/>
    <w:rsid w:val="00D84710"/>
    <w:rsid w:val="00D96D53"/>
    <w:rsid w:val="00DB1D7A"/>
    <w:rsid w:val="00DB2157"/>
    <w:rsid w:val="00DB4934"/>
    <w:rsid w:val="00DB5968"/>
    <w:rsid w:val="00DD37F1"/>
    <w:rsid w:val="00DD3829"/>
    <w:rsid w:val="00DD6897"/>
    <w:rsid w:val="00DE041E"/>
    <w:rsid w:val="00DE7922"/>
    <w:rsid w:val="00E02201"/>
    <w:rsid w:val="00E04E4B"/>
    <w:rsid w:val="00E23CA1"/>
    <w:rsid w:val="00E3290B"/>
    <w:rsid w:val="00E36570"/>
    <w:rsid w:val="00E463C1"/>
    <w:rsid w:val="00E47D8C"/>
    <w:rsid w:val="00E51CB0"/>
    <w:rsid w:val="00E61671"/>
    <w:rsid w:val="00E61C1C"/>
    <w:rsid w:val="00E66D4E"/>
    <w:rsid w:val="00E7526C"/>
    <w:rsid w:val="00E8285B"/>
    <w:rsid w:val="00E83179"/>
    <w:rsid w:val="00E83E66"/>
    <w:rsid w:val="00EA2EDE"/>
    <w:rsid w:val="00EB3E3F"/>
    <w:rsid w:val="00EB7FD0"/>
    <w:rsid w:val="00EC062E"/>
    <w:rsid w:val="00ED2130"/>
    <w:rsid w:val="00ED21EE"/>
    <w:rsid w:val="00EE2C91"/>
    <w:rsid w:val="00EE7552"/>
    <w:rsid w:val="00EF77AC"/>
    <w:rsid w:val="00F0379C"/>
    <w:rsid w:val="00F0692E"/>
    <w:rsid w:val="00F14A33"/>
    <w:rsid w:val="00F30DAB"/>
    <w:rsid w:val="00F35F0C"/>
    <w:rsid w:val="00F410F6"/>
    <w:rsid w:val="00F55F41"/>
    <w:rsid w:val="00F61655"/>
    <w:rsid w:val="00F65DE6"/>
    <w:rsid w:val="00F6714C"/>
    <w:rsid w:val="00F7752C"/>
    <w:rsid w:val="00F80529"/>
    <w:rsid w:val="00F9769C"/>
    <w:rsid w:val="00FA79AE"/>
    <w:rsid w:val="00FB1A19"/>
    <w:rsid w:val="00FC2031"/>
    <w:rsid w:val="00FD0ABF"/>
    <w:rsid w:val="00FD3C7E"/>
    <w:rsid w:val="00FD7F3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044183-BAE4-4726-8F45-96F76FBBA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61C1C"/>
    <w:pPr>
      <w:spacing w:line="360" w:lineRule="auto"/>
      <w:jc w:val="both"/>
    </w:pPr>
    <w:rPr>
      <w:rFonts w:ascii="Times New Roman" w:eastAsia="Calibri" w:hAnsi="Times New Roman" w:cs="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61C1C"/>
    <w:pPr>
      <w:ind w:left="720"/>
      <w:contextualSpacing/>
    </w:pPr>
  </w:style>
  <w:style w:type="paragraph" w:styleId="Stopka">
    <w:name w:val="footer"/>
    <w:basedOn w:val="Normalny"/>
    <w:link w:val="StopkaZnak"/>
    <w:uiPriority w:val="99"/>
    <w:unhideWhenUsed/>
    <w:rsid w:val="00E61C1C"/>
    <w:pPr>
      <w:tabs>
        <w:tab w:val="center" w:pos="4536"/>
        <w:tab w:val="right" w:pos="9072"/>
      </w:tabs>
    </w:pPr>
  </w:style>
  <w:style w:type="character" w:customStyle="1" w:styleId="StopkaZnak">
    <w:name w:val="Stopka Znak"/>
    <w:basedOn w:val="Domylnaczcionkaakapitu"/>
    <w:link w:val="Stopka"/>
    <w:uiPriority w:val="99"/>
    <w:rsid w:val="00E61C1C"/>
    <w:rPr>
      <w:rFonts w:ascii="Times New Roman" w:eastAsia="Calibri" w:hAnsi="Times New Roman" w:cs="Times New Roman"/>
      <w:sz w:val="24"/>
    </w:rPr>
  </w:style>
  <w:style w:type="paragraph" w:customStyle="1" w:styleId="Default">
    <w:name w:val="Default"/>
    <w:rsid w:val="00E61C1C"/>
    <w:pPr>
      <w:autoSpaceDE w:val="0"/>
      <w:autoSpaceDN w:val="0"/>
      <w:adjustRightInd w:val="0"/>
      <w:spacing w:after="0" w:line="240" w:lineRule="auto"/>
    </w:pPr>
    <w:rPr>
      <w:rFonts w:ascii="Garamond" w:eastAsia="Times New Roman" w:hAnsi="Garamond" w:cs="Garamond"/>
      <w:color w:val="000000"/>
      <w:sz w:val="24"/>
      <w:szCs w:val="24"/>
      <w:lang w:eastAsia="pl-PL"/>
    </w:rPr>
  </w:style>
  <w:style w:type="character" w:styleId="Odwoaniedokomentarza">
    <w:name w:val="annotation reference"/>
    <w:basedOn w:val="Domylnaczcionkaakapitu"/>
    <w:uiPriority w:val="99"/>
    <w:semiHidden/>
    <w:unhideWhenUsed/>
    <w:rsid w:val="00193122"/>
    <w:rPr>
      <w:sz w:val="16"/>
      <w:szCs w:val="16"/>
    </w:rPr>
  </w:style>
  <w:style w:type="paragraph" w:styleId="Tekstkomentarza">
    <w:name w:val="annotation text"/>
    <w:basedOn w:val="Normalny"/>
    <w:link w:val="TekstkomentarzaZnak"/>
    <w:uiPriority w:val="99"/>
    <w:semiHidden/>
    <w:unhideWhenUsed/>
    <w:rsid w:val="00193122"/>
    <w:pPr>
      <w:spacing w:after="160" w:line="240" w:lineRule="auto"/>
      <w:jc w:val="left"/>
    </w:pPr>
    <w:rPr>
      <w:rFonts w:asciiTheme="minorHAnsi" w:eastAsiaTheme="minorHAnsi" w:hAnsiTheme="minorHAnsi" w:cstheme="minorBidi"/>
      <w:sz w:val="20"/>
      <w:szCs w:val="20"/>
    </w:rPr>
  </w:style>
  <w:style w:type="character" w:customStyle="1" w:styleId="TekstkomentarzaZnak">
    <w:name w:val="Tekst komentarza Znak"/>
    <w:basedOn w:val="Domylnaczcionkaakapitu"/>
    <w:link w:val="Tekstkomentarza"/>
    <w:uiPriority w:val="99"/>
    <w:semiHidden/>
    <w:rsid w:val="00193122"/>
    <w:rPr>
      <w:sz w:val="20"/>
      <w:szCs w:val="20"/>
    </w:rPr>
  </w:style>
  <w:style w:type="paragraph" w:styleId="Tekstdymka">
    <w:name w:val="Balloon Text"/>
    <w:basedOn w:val="Normalny"/>
    <w:link w:val="TekstdymkaZnak"/>
    <w:uiPriority w:val="99"/>
    <w:semiHidden/>
    <w:unhideWhenUsed/>
    <w:rsid w:val="0019312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3122"/>
    <w:rPr>
      <w:rFonts w:ascii="Segoe UI" w:eastAsia="Calibri" w:hAnsi="Segoe UI" w:cs="Segoe UI"/>
      <w:sz w:val="18"/>
      <w:szCs w:val="18"/>
    </w:rPr>
  </w:style>
  <w:style w:type="table" w:styleId="Tabela-Siatka">
    <w:name w:val="Table Grid"/>
    <w:basedOn w:val="Standardowy"/>
    <w:uiPriority w:val="39"/>
    <w:rsid w:val="008B6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semiHidden/>
    <w:rsid w:val="00832D2B"/>
    <w:pPr>
      <w:spacing w:before="100" w:beforeAutospacing="1" w:after="100" w:afterAutospacing="1" w:line="240" w:lineRule="auto"/>
      <w:jc w:val="left"/>
    </w:pPr>
    <w:rPr>
      <w:rFonts w:eastAsia="Times New Roman"/>
      <w:szCs w:val="24"/>
      <w:lang w:eastAsia="pl-PL"/>
    </w:rPr>
  </w:style>
  <w:style w:type="paragraph" w:styleId="Tematkomentarza">
    <w:name w:val="annotation subject"/>
    <w:basedOn w:val="Tekstkomentarza"/>
    <w:next w:val="Tekstkomentarza"/>
    <w:link w:val="TematkomentarzaZnak"/>
    <w:uiPriority w:val="99"/>
    <w:semiHidden/>
    <w:unhideWhenUsed/>
    <w:rsid w:val="00E04E4B"/>
    <w:pPr>
      <w:spacing w:after="200"/>
      <w:jc w:val="both"/>
    </w:pPr>
    <w:rPr>
      <w:rFonts w:ascii="Times New Roman" w:eastAsia="Calibri" w:hAnsi="Times New Roman" w:cs="Times New Roman"/>
      <w:b/>
      <w:bCs/>
    </w:rPr>
  </w:style>
  <w:style w:type="character" w:customStyle="1" w:styleId="TematkomentarzaZnak">
    <w:name w:val="Temat komentarza Znak"/>
    <w:basedOn w:val="TekstkomentarzaZnak"/>
    <w:link w:val="Tematkomentarza"/>
    <w:uiPriority w:val="99"/>
    <w:semiHidden/>
    <w:rsid w:val="00E04E4B"/>
    <w:rPr>
      <w:rFonts w:ascii="Times New Roman" w:eastAsia="Calibri" w:hAnsi="Times New Roman" w:cs="Times New Roman"/>
      <w:b/>
      <w:bCs/>
      <w:sz w:val="20"/>
      <w:szCs w:val="20"/>
    </w:rPr>
  </w:style>
  <w:style w:type="paragraph" w:styleId="Nagwek">
    <w:name w:val="header"/>
    <w:basedOn w:val="Normalny"/>
    <w:link w:val="NagwekZnak"/>
    <w:uiPriority w:val="99"/>
    <w:unhideWhenUsed/>
    <w:rsid w:val="00CA21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A2167"/>
    <w:rPr>
      <w:rFonts w:ascii="Times New Roman" w:eastAsia="Calibri" w:hAnsi="Times New Roman" w:cs="Times New Roman"/>
      <w:sz w:val="24"/>
    </w:rPr>
  </w:style>
  <w:style w:type="paragraph" w:styleId="Tekstprzypisukocowego">
    <w:name w:val="endnote text"/>
    <w:basedOn w:val="Normalny"/>
    <w:link w:val="TekstprzypisukocowegoZnak"/>
    <w:uiPriority w:val="99"/>
    <w:semiHidden/>
    <w:unhideWhenUsed/>
    <w:rsid w:val="001A440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A4406"/>
    <w:rPr>
      <w:rFonts w:ascii="Times New Roman" w:eastAsia="Calibri" w:hAnsi="Times New Roman" w:cs="Times New Roman"/>
      <w:sz w:val="20"/>
      <w:szCs w:val="20"/>
    </w:rPr>
  </w:style>
  <w:style w:type="character" w:styleId="Odwoanieprzypisukocowego">
    <w:name w:val="endnote reference"/>
    <w:basedOn w:val="Domylnaczcionkaakapitu"/>
    <w:uiPriority w:val="99"/>
    <w:semiHidden/>
    <w:unhideWhenUsed/>
    <w:rsid w:val="001A4406"/>
    <w:rPr>
      <w:vertAlign w:val="superscript"/>
    </w:rPr>
  </w:style>
  <w:style w:type="character" w:styleId="Pogrubienie">
    <w:name w:val="Strong"/>
    <w:basedOn w:val="Domylnaczcionkaakapitu"/>
    <w:uiPriority w:val="22"/>
    <w:qFormat/>
    <w:rsid w:val="00473CF4"/>
    <w:rPr>
      <w:b/>
      <w:bCs/>
    </w:rPr>
  </w:style>
  <w:style w:type="paragraph" w:styleId="Tekstprzypisudolnego">
    <w:name w:val="footnote text"/>
    <w:basedOn w:val="Normalny"/>
    <w:link w:val="TekstprzypisudolnegoZnak"/>
    <w:uiPriority w:val="99"/>
    <w:semiHidden/>
    <w:unhideWhenUsed/>
    <w:rsid w:val="00170430"/>
    <w:pPr>
      <w:spacing w:after="0" w:line="240" w:lineRule="auto"/>
      <w:jc w:val="left"/>
    </w:pPr>
    <w:rPr>
      <w:rFonts w:ascii="Calibri" w:eastAsia="Times New Roman" w:hAnsi="Calibri" w:cs="Calibri"/>
      <w:sz w:val="20"/>
      <w:szCs w:val="20"/>
    </w:rPr>
  </w:style>
  <w:style w:type="character" w:customStyle="1" w:styleId="TekstprzypisudolnegoZnak">
    <w:name w:val="Tekst przypisu dolnego Znak"/>
    <w:basedOn w:val="Domylnaczcionkaakapitu"/>
    <w:link w:val="Tekstprzypisudolnego"/>
    <w:uiPriority w:val="99"/>
    <w:semiHidden/>
    <w:rsid w:val="00170430"/>
    <w:rPr>
      <w:rFonts w:ascii="Calibri" w:eastAsia="Times New Roman" w:hAnsi="Calibri" w:cs="Calibri"/>
      <w:sz w:val="20"/>
      <w:szCs w:val="20"/>
    </w:rPr>
  </w:style>
  <w:style w:type="paragraph" w:customStyle="1" w:styleId="Akapitzlist3">
    <w:name w:val="Akapit z listą3"/>
    <w:basedOn w:val="Normalny"/>
    <w:qFormat/>
    <w:rsid w:val="00170430"/>
    <w:pPr>
      <w:spacing w:line="276" w:lineRule="auto"/>
      <w:ind w:left="720"/>
      <w:jc w:val="left"/>
    </w:pPr>
    <w:rPr>
      <w:rFonts w:ascii="Calibri" w:eastAsia="Times New Roman" w:hAnsi="Calibri" w:cs="Calibri"/>
      <w:sz w:val="22"/>
    </w:rPr>
  </w:style>
  <w:style w:type="character" w:styleId="Odwoanieprzypisudolnego">
    <w:name w:val="footnote reference"/>
    <w:basedOn w:val="Domylnaczcionkaakapitu"/>
    <w:uiPriority w:val="99"/>
    <w:semiHidden/>
    <w:unhideWhenUsed/>
    <w:rsid w:val="001704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001249">
      <w:bodyDiv w:val="1"/>
      <w:marLeft w:val="0"/>
      <w:marRight w:val="0"/>
      <w:marTop w:val="0"/>
      <w:marBottom w:val="0"/>
      <w:divBdr>
        <w:top w:val="none" w:sz="0" w:space="0" w:color="auto"/>
        <w:left w:val="none" w:sz="0" w:space="0" w:color="auto"/>
        <w:bottom w:val="none" w:sz="0" w:space="0" w:color="auto"/>
        <w:right w:val="none" w:sz="0" w:space="0" w:color="auto"/>
      </w:divBdr>
    </w:div>
    <w:div w:id="213659079">
      <w:bodyDiv w:val="1"/>
      <w:marLeft w:val="0"/>
      <w:marRight w:val="0"/>
      <w:marTop w:val="0"/>
      <w:marBottom w:val="0"/>
      <w:divBdr>
        <w:top w:val="none" w:sz="0" w:space="0" w:color="auto"/>
        <w:left w:val="none" w:sz="0" w:space="0" w:color="auto"/>
        <w:bottom w:val="none" w:sz="0" w:space="0" w:color="auto"/>
        <w:right w:val="none" w:sz="0" w:space="0" w:color="auto"/>
      </w:divBdr>
    </w:div>
    <w:div w:id="271715714">
      <w:bodyDiv w:val="1"/>
      <w:marLeft w:val="0"/>
      <w:marRight w:val="0"/>
      <w:marTop w:val="0"/>
      <w:marBottom w:val="0"/>
      <w:divBdr>
        <w:top w:val="none" w:sz="0" w:space="0" w:color="auto"/>
        <w:left w:val="none" w:sz="0" w:space="0" w:color="auto"/>
        <w:bottom w:val="none" w:sz="0" w:space="0" w:color="auto"/>
        <w:right w:val="none" w:sz="0" w:space="0" w:color="auto"/>
      </w:divBdr>
    </w:div>
    <w:div w:id="283580496">
      <w:bodyDiv w:val="1"/>
      <w:marLeft w:val="0"/>
      <w:marRight w:val="0"/>
      <w:marTop w:val="0"/>
      <w:marBottom w:val="0"/>
      <w:divBdr>
        <w:top w:val="none" w:sz="0" w:space="0" w:color="auto"/>
        <w:left w:val="none" w:sz="0" w:space="0" w:color="auto"/>
        <w:bottom w:val="none" w:sz="0" w:space="0" w:color="auto"/>
        <w:right w:val="none" w:sz="0" w:space="0" w:color="auto"/>
      </w:divBdr>
    </w:div>
    <w:div w:id="472143052">
      <w:bodyDiv w:val="1"/>
      <w:marLeft w:val="0"/>
      <w:marRight w:val="0"/>
      <w:marTop w:val="0"/>
      <w:marBottom w:val="0"/>
      <w:divBdr>
        <w:top w:val="none" w:sz="0" w:space="0" w:color="auto"/>
        <w:left w:val="none" w:sz="0" w:space="0" w:color="auto"/>
        <w:bottom w:val="none" w:sz="0" w:space="0" w:color="auto"/>
        <w:right w:val="none" w:sz="0" w:space="0" w:color="auto"/>
      </w:divBdr>
    </w:div>
    <w:div w:id="565191017">
      <w:bodyDiv w:val="1"/>
      <w:marLeft w:val="0"/>
      <w:marRight w:val="0"/>
      <w:marTop w:val="0"/>
      <w:marBottom w:val="0"/>
      <w:divBdr>
        <w:top w:val="none" w:sz="0" w:space="0" w:color="auto"/>
        <w:left w:val="none" w:sz="0" w:space="0" w:color="auto"/>
        <w:bottom w:val="none" w:sz="0" w:space="0" w:color="auto"/>
        <w:right w:val="none" w:sz="0" w:space="0" w:color="auto"/>
      </w:divBdr>
    </w:div>
    <w:div w:id="1011377876">
      <w:bodyDiv w:val="1"/>
      <w:marLeft w:val="0"/>
      <w:marRight w:val="0"/>
      <w:marTop w:val="0"/>
      <w:marBottom w:val="0"/>
      <w:divBdr>
        <w:top w:val="none" w:sz="0" w:space="0" w:color="auto"/>
        <w:left w:val="none" w:sz="0" w:space="0" w:color="auto"/>
        <w:bottom w:val="none" w:sz="0" w:space="0" w:color="auto"/>
        <w:right w:val="none" w:sz="0" w:space="0" w:color="auto"/>
      </w:divBdr>
    </w:div>
    <w:div w:id="1101026227">
      <w:bodyDiv w:val="1"/>
      <w:marLeft w:val="0"/>
      <w:marRight w:val="0"/>
      <w:marTop w:val="0"/>
      <w:marBottom w:val="0"/>
      <w:divBdr>
        <w:top w:val="none" w:sz="0" w:space="0" w:color="auto"/>
        <w:left w:val="none" w:sz="0" w:space="0" w:color="auto"/>
        <w:bottom w:val="none" w:sz="0" w:space="0" w:color="auto"/>
        <w:right w:val="none" w:sz="0" w:space="0" w:color="auto"/>
      </w:divBdr>
    </w:div>
    <w:div w:id="1240674896">
      <w:bodyDiv w:val="1"/>
      <w:marLeft w:val="0"/>
      <w:marRight w:val="0"/>
      <w:marTop w:val="0"/>
      <w:marBottom w:val="0"/>
      <w:divBdr>
        <w:top w:val="none" w:sz="0" w:space="0" w:color="auto"/>
        <w:left w:val="none" w:sz="0" w:space="0" w:color="auto"/>
        <w:bottom w:val="none" w:sz="0" w:space="0" w:color="auto"/>
        <w:right w:val="none" w:sz="0" w:space="0" w:color="auto"/>
      </w:divBdr>
    </w:div>
    <w:div w:id="1935938845">
      <w:bodyDiv w:val="1"/>
      <w:marLeft w:val="0"/>
      <w:marRight w:val="0"/>
      <w:marTop w:val="0"/>
      <w:marBottom w:val="0"/>
      <w:divBdr>
        <w:top w:val="none" w:sz="0" w:space="0" w:color="auto"/>
        <w:left w:val="none" w:sz="0" w:space="0" w:color="auto"/>
        <w:bottom w:val="none" w:sz="0" w:space="0" w:color="auto"/>
        <w:right w:val="none" w:sz="0" w:space="0" w:color="auto"/>
      </w:divBdr>
    </w:div>
    <w:div w:id="2083411378">
      <w:bodyDiv w:val="1"/>
      <w:marLeft w:val="0"/>
      <w:marRight w:val="0"/>
      <w:marTop w:val="0"/>
      <w:marBottom w:val="0"/>
      <w:divBdr>
        <w:top w:val="none" w:sz="0" w:space="0" w:color="auto"/>
        <w:left w:val="none" w:sz="0" w:space="0" w:color="auto"/>
        <w:bottom w:val="none" w:sz="0" w:space="0" w:color="auto"/>
        <w:right w:val="none" w:sz="0" w:space="0" w:color="auto"/>
      </w:divBdr>
    </w:div>
    <w:div w:id="210784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47B5B-C2E6-4F8B-9B87-1E1F794AD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3701</Words>
  <Characters>22209</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Rychu</dc:creator>
  <cp:lastModifiedBy>Natalia Halicka</cp:lastModifiedBy>
  <cp:revision>2</cp:revision>
  <cp:lastPrinted>2019-04-12T06:18:00Z</cp:lastPrinted>
  <dcterms:created xsi:type="dcterms:W3CDTF">2020-11-30T17:35:00Z</dcterms:created>
  <dcterms:modified xsi:type="dcterms:W3CDTF">2020-11-30T17:35:00Z</dcterms:modified>
</cp:coreProperties>
</file>