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CB5" w:rsidRDefault="00B46CB5" w:rsidP="00B46CB5">
      <w:pPr>
        <w:spacing w:after="0" w:line="240" w:lineRule="auto"/>
        <w:jc w:val="right"/>
        <w:rPr>
          <w:rFonts w:ascii="Calibri" w:hAnsi="Calibri" w:cs="Calibri"/>
          <w:b/>
          <w:i/>
          <w:sz w:val="20"/>
          <w:szCs w:val="20"/>
        </w:rPr>
      </w:pPr>
      <w:bookmarkStart w:id="0" w:name="_GoBack"/>
      <w:bookmarkEnd w:id="0"/>
      <w:r>
        <w:rPr>
          <w:rFonts w:ascii="Calibri" w:hAnsi="Calibri" w:cs="Calibri"/>
          <w:b/>
          <w:i/>
          <w:sz w:val="20"/>
          <w:szCs w:val="20"/>
        </w:rPr>
        <w:t xml:space="preserve">Załącznik do uchwały nr 562 Senatu UŁ </w:t>
      </w:r>
    </w:p>
    <w:p w:rsidR="00B46CB5" w:rsidRDefault="00B46CB5" w:rsidP="00B46CB5">
      <w:pPr>
        <w:spacing w:after="0" w:line="240" w:lineRule="auto"/>
        <w:jc w:val="right"/>
        <w:rPr>
          <w:rFonts w:ascii="Calibri" w:hAnsi="Calibri" w:cs="Calibri"/>
          <w:b/>
          <w:i/>
          <w:sz w:val="20"/>
          <w:szCs w:val="20"/>
        </w:rPr>
      </w:pPr>
      <w:r>
        <w:rPr>
          <w:rFonts w:ascii="Calibri" w:hAnsi="Calibri" w:cs="Calibri"/>
          <w:b/>
          <w:i/>
          <w:sz w:val="20"/>
          <w:szCs w:val="20"/>
        </w:rPr>
        <w:t>z dnia 14 czerwca 2019 r.</w:t>
      </w:r>
    </w:p>
    <w:p w:rsidR="00B46CB5" w:rsidRDefault="00CF67B7" w:rsidP="00B46CB5">
      <w:pPr>
        <w:spacing w:after="0" w:line="240" w:lineRule="auto"/>
        <w:jc w:val="left"/>
        <w:rPr>
          <w:rFonts w:ascii="Calibri" w:hAnsi="Calibri" w:cs="Calibri"/>
          <w:b/>
          <w:i/>
          <w:sz w:val="20"/>
          <w:szCs w:val="20"/>
        </w:rPr>
      </w:pPr>
      <w:r w:rsidRPr="000F5B7E">
        <w:rPr>
          <w:b/>
          <w:noProof/>
          <w:szCs w:val="24"/>
          <w:lang w:eastAsia="pl-PL"/>
        </w:rPr>
        <w:drawing>
          <wp:inline distT="0" distB="0" distL="0" distR="0" wp14:anchorId="52EF32C5" wp14:editId="3D7B9000">
            <wp:extent cx="3270570" cy="1495425"/>
            <wp:effectExtent l="0" t="0" r="0" b="0"/>
            <wp:docPr id="3" name="Obraz 3" descr="logo_wsmip_ul_h_p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logo_wsmip_ul_h_pl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0570" cy="1495425"/>
                    </a:xfrm>
                    <a:prstGeom prst="rect">
                      <a:avLst/>
                    </a:prstGeom>
                    <a:noFill/>
                    <a:ln>
                      <a:noFill/>
                    </a:ln>
                  </pic:spPr>
                </pic:pic>
              </a:graphicData>
            </a:graphic>
          </wp:inline>
        </w:drawing>
      </w:r>
    </w:p>
    <w:p w:rsidR="00B46CB5" w:rsidRDefault="00B46CB5" w:rsidP="00B46CB5">
      <w:pPr>
        <w:spacing w:after="0" w:line="240" w:lineRule="auto"/>
        <w:jc w:val="left"/>
        <w:rPr>
          <w:rFonts w:ascii="Calibri" w:hAnsi="Calibri" w:cs="Calibri"/>
          <w:b/>
          <w:i/>
          <w:sz w:val="20"/>
          <w:szCs w:val="20"/>
        </w:rPr>
      </w:pPr>
    </w:p>
    <w:p w:rsidR="00CF67B7" w:rsidRPr="000F5B7E" w:rsidRDefault="00CF67B7" w:rsidP="00CF67B7"/>
    <w:p w:rsidR="00CF67B7" w:rsidRPr="000F5B7E" w:rsidRDefault="00457112" w:rsidP="00CF67B7">
      <w:pPr>
        <w:spacing w:line="276" w:lineRule="auto"/>
        <w:jc w:val="right"/>
        <w:rPr>
          <w:b/>
          <w:sz w:val="72"/>
          <w:szCs w:val="72"/>
        </w:rPr>
      </w:pPr>
      <w:r w:rsidRPr="000F5B7E">
        <w:rPr>
          <w:rFonts w:eastAsia="Times New Roman"/>
          <w:sz w:val="72"/>
          <w:szCs w:val="72"/>
          <w:lang w:eastAsia="pl-PL"/>
        </w:rPr>
        <w:fldChar w:fldCharType="begin"/>
      </w:r>
      <w:r w:rsidR="00CF67B7" w:rsidRPr="000F5B7E">
        <w:rPr>
          <w:rFonts w:eastAsia="Times New Roman"/>
          <w:sz w:val="72"/>
          <w:szCs w:val="72"/>
          <w:lang w:eastAsia="pl-PL"/>
        </w:rPr>
        <w:instrText xml:space="preserve"> INCLUDEPICTURE "C:\\var\\folders\\1n\\r4my6_611zjgb_fbfchy3s9r0000gn\\T\\com.microsoft.Word\\WebArchiveCopyPasteTempFiles\\page1image45188944" \* MERGEFORMAT </w:instrText>
      </w:r>
      <w:r w:rsidRPr="000F5B7E">
        <w:rPr>
          <w:rFonts w:eastAsia="Times New Roman"/>
          <w:sz w:val="72"/>
          <w:szCs w:val="72"/>
          <w:lang w:eastAsia="pl-PL"/>
        </w:rPr>
        <w:fldChar w:fldCharType="end"/>
      </w:r>
      <w:r w:rsidR="00CF67B7" w:rsidRPr="000F5B7E">
        <w:rPr>
          <w:b/>
          <w:sz w:val="72"/>
          <w:szCs w:val="72"/>
        </w:rPr>
        <w:t>Uniwersytet Łódzki</w:t>
      </w:r>
    </w:p>
    <w:p w:rsidR="00CF67B7" w:rsidRPr="000F5B7E" w:rsidRDefault="00CF67B7" w:rsidP="00CF67B7">
      <w:pPr>
        <w:spacing w:line="276" w:lineRule="auto"/>
        <w:jc w:val="right"/>
        <w:rPr>
          <w:b/>
          <w:sz w:val="52"/>
          <w:szCs w:val="52"/>
        </w:rPr>
      </w:pPr>
      <w:r w:rsidRPr="000F5B7E">
        <w:rPr>
          <w:b/>
          <w:sz w:val="52"/>
          <w:szCs w:val="52"/>
        </w:rPr>
        <w:t>Wydział Studiów Międzynarodowych i Politologicznych</w:t>
      </w:r>
    </w:p>
    <w:p w:rsidR="00CA2167" w:rsidRPr="000F5B7E" w:rsidRDefault="00CA2167" w:rsidP="00CA2167">
      <w:pPr>
        <w:spacing w:line="276" w:lineRule="auto"/>
        <w:jc w:val="center"/>
        <w:rPr>
          <w:rFonts w:cstheme="minorHAnsi"/>
          <w:b/>
          <w:sz w:val="32"/>
          <w:szCs w:val="32"/>
        </w:rPr>
      </w:pPr>
    </w:p>
    <w:p w:rsidR="00CA2167" w:rsidRPr="000F5B7E" w:rsidRDefault="00CA2167" w:rsidP="00CA2167">
      <w:pPr>
        <w:spacing w:line="276" w:lineRule="auto"/>
        <w:jc w:val="center"/>
        <w:rPr>
          <w:rFonts w:cstheme="minorHAnsi"/>
          <w:b/>
          <w:sz w:val="32"/>
          <w:szCs w:val="32"/>
        </w:rPr>
      </w:pPr>
    </w:p>
    <w:p w:rsidR="00CA2167" w:rsidRPr="000F5B7E" w:rsidRDefault="00CA2167" w:rsidP="00CA2167">
      <w:pPr>
        <w:spacing w:line="276" w:lineRule="auto"/>
        <w:jc w:val="center"/>
        <w:rPr>
          <w:rFonts w:cstheme="minorHAnsi"/>
          <w:b/>
          <w:sz w:val="32"/>
          <w:szCs w:val="32"/>
        </w:rPr>
      </w:pPr>
    </w:p>
    <w:p w:rsidR="00CA2167" w:rsidRPr="000F5B7E" w:rsidRDefault="00CA2167" w:rsidP="00CA2167">
      <w:pPr>
        <w:spacing w:line="276" w:lineRule="auto"/>
        <w:jc w:val="right"/>
        <w:rPr>
          <w:rFonts w:cstheme="minorHAnsi"/>
          <w:sz w:val="48"/>
          <w:szCs w:val="48"/>
        </w:rPr>
      </w:pPr>
      <w:r w:rsidRPr="000F5B7E">
        <w:rPr>
          <w:rFonts w:cstheme="minorHAnsi"/>
          <w:sz w:val="48"/>
          <w:szCs w:val="48"/>
        </w:rPr>
        <w:t>Program studiów I stopnia</w:t>
      </w:r>
    </w:p>
    <w:p w:rsidR="00CA2167" w:rsidRPr="000F5B7E" w:rsidRDefault="00CA2167" w:rsidP="00CA2167">
      <w:pPr>
        <w:spacing w:line="276" w:lineRule="auto"/>
        <w:jc w:val="right"/>
        <w:rPr>
          <w:rFonts w:cstheme="minorHAnsi"/>
          <w:b/>
          <w:sz w:val="40"/>
          <w:szCs w:val="40"/>
        </w:rPr>
      </w:pPr>
      <w:r w:rsidRPr="000F5B7E">
        <w:rPr>
          <w:rFonts w:cstheme="minorHAnsi"/>
          <w:sz w:val="40"/>
          <w:szCs w:val="40"/>
        </w:rPr>
        <w:t>Kierunek:</w:t>
      </w:r>
      <w:r w:rsidR="00CF67B7" w:rsidRPr="000F5B7E">
        <w:rPr>
          <w:rFonts w:cstheme="minorHAnsi"/>
          <w:sz w:val="40"/>
          <w:szCs w:val="40"/>
        </w:rPr>
        <w:t xml:space="preserve"> </w:t>
      </w:r>
      <w:r w:rsidR="00D42746" w:rsidRPr="000F5B7E">
        <w:rPr>
          <w:rFonts w:cstheme="minorHAnsi"/>
          <w:b/>
          <w:sz w:val="40"/>
          <w:szCs w:val="40"/>
        </w:rPr>
        <w:t>Stosunki Międzynarodowe</w:t>
      </w:r>
    </w:p>
    <w:p w:rsidR="00CA2167" w:rsidRPr="000F5B7E" w:rsidRDefault="00CA2167" w:rsidP="00CA2167">
      <w:pPr>
        <w:spacing w:line="276" w:lineRule="auto"/>
        <w:jc w:val="center"/>
        <w:rPr>
          <w:rFonts w:cstheme="minorHAnsi"/>
          <w:b/>
          <w:sz w:val="32"/>
          <w:szCs w:val="32"/>
        </w:rPr>
      </w:pPr>
    </w:p>
    <w:p w:rsidR="00CA2167" w:rsidRPr="000F5B7E" w:rsidRDefault="00CA2167" w:rsidP="00CA2167">
      <w:pPr>
        <w:spacing w:line="276" w:lineRule="auto"/>
        <w:jc w:val="center"/>
        <w:rPr>
          <w:rFonts w:cstheme="minorHAnsi"/>
          <w:b/>
          <w:sz w:val="32"/>
          <w:szCs w:val="32"/>
        </w:rPr>
      </w:pPr>
    </w:p>
    <w:p w:rsidR="00CA2167" w:rsidRPr="000F5B7E" w:rsidRDefault="00CA2167" w:rsidP="00CA2167">
      <w:pPr>
        <w:spacing w:line="276" w:lineRule="auto"/>
        <w:jc w:val="center"/>
        <w:rPr>
          <w:rFonts w:cstheme="minorHAnsi"/>
          <w:b/>
          <w:sz w:val="32"/>
          <w:szCs w:val="32"/>
        </w:rPr>
      </w:pPr>
    </w:p>
    <w:p w:rsidR="00CA2167" w:rsidRPr="000F5B7E" w:rsidRDefault="00CA2167" w:rsidP="00CA2167">
      <w:pPr>
        <w:spacing w:line="276" w:lineRule="auto"/>
        <w:jc w:val="center"/>
        <w:rPr>
          <w:rFonts w:eastAsia="Times New Roman"/>
          <w:lang w:eastAsia="pl-PL"/>
        </w:rPr>
      </w:pPr>
      <w:r w:rsidRPr="000F5B7E">
        <w:rPr>
          <w:rFonts w:cstheme="minorHAnsi"/>
          <w:sz w:val="32"/>
          <w:szCs w:val="32"/>
        </w:rPr>
        <w:t>Łódź 2019</w:t>
      </w:r>
    </w:p>
    <w:p w:rsidR="00E61C1C" w:rsidRPr="000F5B7E" w:rsidRDefault="00CA2167" w:rsidP="00893438">
      <w:pPr>
        <w:ind w:left="284" w:hanging="284"/>
        <w:jc w:val="center"/>
        <w:rPr>
          <w:b/>
          <w:szCs w:val="24"/>
          <w:u w:val="single"/>
        </w:rPr>
      </w:pPr>
      <w:r w:rsidRPr="000F5B7E">
        <w:rPr>
          <w:b/>
          <w:szCs w:val="24"/>
          <w:u w:val="single"/>
        </w:rPr>
        <w:br w:type="column"/>
      </w:r>
      <w:r w:rsidR="00E61C1C" w:rsidRPr="000F5B7E">
        <w:rPr>
          <w:b/>
          <w:szCs w:val="24"/>
          <w:u w:val="single"/>
        </w:rPr>
        <w:lastRenderedPageBreak/>
        <w:t xml:space="preserve">PROGRAM </w:t>
      </w:r>
      <w:r w:rsidR="006165B2" w:rsidRPr="000F5B7E">
        <w:rPr>
          <w:b/>
          <w:szCs w:val="24"/>
          <w:u w:val="single"/>
        </w:rPr>
        <w:t>STUDIÓW</w:t>
      </w:r>
    </w:p>
    <w:p w:rsidR="00CF67B7" w:rsidRPr="000F5B7E" w:rsidRDefault="00CF67B7" w:rsidP="00CF67B7">
      <w:pPr>
        <w:pStyle w:val="Akapitzlist"/>
        <w:numPr>
          <w:ilvl w:val="0"/>
          <w:numId w:val="19"/>
        </w:numPr>
        <w:rPr>
          <w:b/>
          <w:strike/>
          <w:szCs w:val="24"/>
          <w:lang w:val="en-AU"/>
        </w:rPr>
      </w:pPr>
      <w:r w:rsidRPr="000F5B7E">
        <w:rPr>
          <w:b/>
          <w:szCs w:val="24"/>
        </w:rPr>
        <w:t>Nazwa kierunku:</w:t>
      </w:r>
      <w:r w:rsidRPr="000F5B7E">
        <w:rPr>
          <w:b/>
          <w:szCs w:val="24"/>
          <w:lang w:val="en-AU"/>
        </w:rPr>
        <w:t xml:space="preserve"> </w:t>
      </w:r>
      <w:proofErr w:type="spellStart"/>
      <w:r w:rsidRPr="000F5B7E">
        <w:rPr>
          <w:b/>
          <w:szCs w:val="24"/>
          <w:lang w:val="en-AU"/>
        </w:rPr>
        <w:t>Stosunki</w:t>
      </w:r>
      <w:proofErr w:type="spellEnd"/>
      <w:r w:rsidRPr="000F5B7E">
        <w:rPr>
          <w:b/>
          <w:szCs w:val="24"/>
          <w:lang w:val="en-AU"/>
        </w:rPr>
        <w:t xml:space="preserve"> </w:t>
      </w:r>
      <w:proofErr w:type="spellStart"/>
      <w:r w:rsidRPr="000F5B7E">
        <w:rPr>
          <w:b/>
          <w:szCs w:val="24"/>
          <w:lang w:val="en-AU"/>
        </w:rPr>
        <w:t>międzynarodowe</w:t>
      </w:r>
      <w:proofErr w:type="spellEnd"/>
      <w:r w:rsidRPr="000F5B7E">
        <w:rPr>
          <w:b/>
          <w:szCs w:val="24"/>
          <w:lang w:val="en-AU"/>
        </w:rPr>
        <w:t xml:space="preserve"> </w:t>
      </w:r>
    </w:p>
    <w:p w:rsidR="00CF67B7" w:rsidRPr="000F5B7E" w:rsidRDefault="00CF67B7" w:rsidP="00CF67B7">
      <w:pPr>
        <w:pStyle w:val="Akapitzlist"/>
        <w:numPr>
          <w:ilvl w:val="0"/>
          <w:numId w:val="19"/>
        </w:numPr>
        <w:rPr>
          <w:b/>
          <w:szCs w:val="24"/>
        </w:rPr>
      </w:pPr>
      <w:r w:rsidRPr="000F5B7E">
        <w:rPr>
          <w:b/>
          <w:szCs w:val="24"/>
        </w:rPr>
        <w:t>Zwięzły opis kierunku</w:t>
      </w:r>
    </w:p>
    <w:p w:rsidR="003733B1" w:rsidRPr="000F5B7E" w:rsidRDefault="004A1F16" w:rsidP="003733B1">
      <w:pPr>
        <w:rPr>
          <w:szCs w:val="24"/>
        </w:rPr>
      </w:pPr>
      <w:r w:rsidRPr="000F5B7E">
        <w:rPr>
          <w:szCs w:val="24"/>
        </w:rPr>
        <w:t xml:space="preserve">Stosunki Międzynarodowe </w:t>
      </w:r>
      <w:r w:rsidR="0062437F" w:rsidRPr="000F5B7E">
        <w:rPr>
          <w:szCs w:val="24"/>
        </w:rPr>
        <w:t xml:space="preserve">I stopnia </w:t>
      </w:r>
      <w:r w:rsidRPr="000F5B7E">
        <w:rPr>
          <w:szCs w:val="24"/>
        </w:rPr>
        <w:t>to</w:t>
      </w:r>
      <w:r w:rsidR="0062437F" w:rsidRPr="000F5B7E">
        <w:rPr>
          <w:szCs w:val="24"/>
        </w:rPr>
        <w:t xml:space="preserve"> kierun</w:t>
      </w:r>
      <w:r w:rsidRPr="000F5B7E">
        <w:rPr>
          <w:szCs w:val="24"/>
        </w:rPr>
        <w:t>e</w:t>
      </w:r>
      <w:r w:rsidR="0062437F" w:rsidRPr="000F5B7E">
        <w:rPr>
          <w:szCs w:val="24"/>
        </w:rPr>
        <w:t xml:space="preserve">k </w:t>
      </w:r>
      <w:r w:rsidRPr="000F5B7E">
        <w:rPr>
          <w:szCs w:val="24"/>
        </w:rPr>
        <w:t xml:space="preserve">pozostający </w:t>
      </w:r>
      <w:r w:rsidR="008E5152" w:rsidRPr="000F5B7E">
        <w:rPr>
          <w:szCs w:val="24"/>
        </w:rPr>
        <w:t>subdyscypliną</w:t>
      </w:r>
      <w:r w:rsidRPr="000F5B7E">
        <w:rPr>
          <w:szCs w:val="24"/>
        </w:rPr>
        <w:t xml:space="preserve"> kierunku nauk o polityce i administracji</w:t>
      </w:r>
      <w:r w:rsidR="008D672E" w:rsidRPr="000F5B7E">
        <w:rPr>
          <w:szCs w:val="24"/>
        </w:rPr>
        <w:t xml:space="preserve"> w dziedzinie nauk społecznych</w:t>
      </w:r>
      <w:r w:rsidRPr="000F5B7E">
        <w:rPr>
          <w:szCs w:val="24"/>
        </w:rPr>
        <w:t xml:space="preserve">. Stanowi rozwinięcie tradycyjnych dyscyplin naukowych, które uwzględniały zjawiska zachodzące w relacjach międzynarodowych, takich jak prawo, historia, geografia, ekonomia czy politologia. </w:t>
      </w:r>
      <w:r w:rsidR="007D7F97" w:rsidRPr="000F5B7E">
        <w:rPr>
          <w:szCs w:val="24"/>
        </w:rPr>
        <w:t xml:space="preserve">Istotą </w:t>
      </w:r>
      <w:r w:rsidR="007D7F97" w:rsidRPr="000F5B7E">
        <w:rPr>
          <w:i/>
          <w:szCs w:val="24"/>
        </w:rPr>
        <w:t>stosunków międzynarodowych,</w:t>
      </w:r>
      <w:r w:rsidR="007D7F97" w:rsidRPr="000F5B7E">
        <w:rPr>
          <w:szCs w:val="24"/>
        </w:rPr>
        <w:t xml:space="preserve"> jest analizowanie relacji</w:t>
      </w:r>
      <w:r w:rsidR="00456F40" w:rsidRPr="000F5B7E">
        <w:rPr>
          <w:szCs w:val="24"/>
        </w:rPr>
        <w:t xml:space="preserve"> trans granicznych, wielostronnych oraz dwustronnych </w:t>
      </w:r>
      <w:r w:rsidR="007D7F97" w:rsidRPr="000F5B7E">
        <w:rPr>
          <w:szCs w:val="24"/>
        </w:rPr>
        <w:t xml:space="preserve"> jakie zachodzą pomiędzy uczestnikami środowiska międzynarodowego w celu zrozumienia </w:t>
      </w:r>
      <w:r w:rsidR="00456F40" w:rsidRPr="000F5B7E">
        <w:rPr>
          <w:szCs w:val="24"/>
        </w:rPr>
        <w:t>głównych tendencji ewolucji ładu międzynarodowego</w:t>
      </w:r>
      <w:r w:rsidR="007D7F97" w:rsidRPr="000F5B7E">
        <w:rPr>
          <w:szCs w:val="24"/>
        </w:rPr>
        <w:t xml:space="preserve">. Szczegółowe zainteresowania, związane ze specyfiką funkcjonowania uczestników stosunków międzynarodowych, studenci rozwijają w ramach oferowanych </w:t>
      </w:r>
      <w:r w:rsidR="008B1351" w:rsidRPr="000F5B7E">
        <w:rPr>
          <w:szCs w:val="24"/>
        </w:rPr>
        <w:t>specjalności</w:t>
      </w:r>
      <w:r w:rsidR="007D7F97" w:rsidRPr="000F5B7E">
        <w:rPr>
          <w:szCs w:val="24"/>
        </w:rPr>
        <w:t xml:space="preserve">.   Studia zorientowane są na wyjaśnianie i poszerzanie wiedzy na temat </w:t>
      </w:r>
      <w:r w:rsidR="004F4EE0" w:rsidRPr="000F5B7E">
        <w:rPr>
          <w:szCs w:val="24"/>
        </w:rPr>
        <w:t>współczesn</w:t>
      </w:r>
      <w:r w:rsidR="007D7F97" w:rsidRPr="000F5B7E">
        <w:rPr>
          <w:szCs w:val="24"/>
        </w:rPr>
        <w:t>ej</w:t>
      </w:r>
      <w:r w:rsidR="004F4EE0" w:rsidRPr="000F5B7E">
        <w:rPr>
          <w:szCs w:val="24"/>
        </w:rPr>
        <w:t xml:space="preserve"> polityk</w:t>
      </w:r>
      <w:r w:rsidR="007D7F97" w:rsidRPr="000F5B7E">
        <w:rPr>
          <w:szCs w:val="24"/>
        </w:rPr>
        <w:t>i</w:t>
      </w:r>
      <w:r w:rsidR="004F4EE0" w:rsidRPr="000F5B7E">
        <w:rPr>
          <w:szCs w:val="24"/>
        </w:rPr>
        <w:t xml:space="preserve"> międzynarodow</w:t>
      </w:r>
      <w:r w:rsidR="007D7F97" w:rsidRPr="000F5B7E">
        <w:rPr>
          <w:szCs w:val="24"/>
        </w:rPr>
        <w:t>ej i dyplomacji</w:t>
      </w:r>
      <w:r w:rsidR="004F4EE0" w:rsidRPr="000F5B7E">
        <w:rPr>
          <w:szCs w:val="24"/>
        </w:rPr>
        <w:t xml:space="preserve">, </w:t>
      </w:r>
      <w:r w:rsidR="007D7F97" w:rsidRPr="000F5B7E">
        <w:rPr>
          <w:szCs w:val="24"/>
        </w:rPr>
        <w:t>komunikowania międzynarodowego, funkcjonowani</w:t>
      </w:r>
      <w:r w:rsidR="00456F40" w:rsidRPr="000F5B7E">
        <w:rPr>
          <w:szCs w:val="24"/>
        </w:rPr>
        <w:t>a</w:t>
      </w:r>
      <w:r w:rsidR="007D7F97" w:rsidRPr="000F5B7E">
        <w:rPr>
          <w:szCs w:val="24"/>
        </w:rPr>
        <w:t xml:space="preserve"> gospodarek w dobie globalizacji</w:t>
      </w:r>
      <w:r w:rsidR="004F4EE0" w:rsidRPr="000F5B7E">
        <w:rPr>
          <w:szCs w:val="24"/>
        </w:rPr>
        <w:t xml:space="preserve"> czy marketing</w:t>
      </w:r>
      <w:r w:rsidR="007D7F97" w:rsidRPr="000F5B7E">
        <w:rPr>
          <w:szCs w:val="24"/>
        </w:rPr>
        <w:t>u</w:t>
      </w:r>
      <w:r w:rsidR="004F4EE0" w:rsidRPr="000F5B7E">
        <w:rPr>
          <w:szCs w:val="24"/>
        </w:rPr>
        <w:t xml:space="preserve"> międzynarodow</w:t>
      </w:r>
      <w:r w:rsidR="007D7F97" w:rsidRPr="000F5B7E">
        <w:rPr>
          <w:szCs w:val="24"/>
        </w:rPr>
        <w:t xml:space="preserve">ego. </w:t>
      </w:r>
      <w:r w:rsidR="008D672E" w:rsidRPr="000F5B7E">
        <w:rPr>
          <w:szCs w:val="24"/>
        </w:rPr>
        <w:t xml:space="preserve">Przyjęty model kształcenia </w:t>
      </w:r>
      <w:r w:rsidR="008B1351" w:rsidRPr="000F5B7E">
        <w:rPr>
          <w:szCs w:val="24"/>
        </w:rPr>
        <w:t xml:space="preserve">w ramach </w:t>
      </w:r>
      <w:r w:rsidR="00AD313D" w:rsidRPr="000F5B7E">
        <w:rPr>
          <w:szCs w:val="24"/>
        </w:rPr>
        <w:t>spójnej subdyscypliny nauk o polityce i administracji - stosunków międzynarodowych</w:t>
      </w:r>
      <w:r w:rsidR="00DA50AB" w:rsidRPr="000F5B7E">
        <w:rPr>
          <w:szCs w:val="24"/>
        </w:rPr>
        <w:t xml:space="preserve"> obejmuj</w:t>
      </w:r>
      <w:r w:rsidR="00AD313D" w:rsidRPr="000F5B7E">
        <w:rPr>
          <w:szCs w:val="24"/>
        </w:rPr>
        <w:t>ący</w:t>
      </w:r>
      <w:r w:rsidR="00DA50AB" w:rsidRPr="000F5B7E">
        <w:rPr>
          <w:szCs w:val="24"/>
        </w:rPr>
        <w:t xml:space="preserve"> różnorakie  aspekty współpracy międzynarodowej</w:t>
      </w:r>
      <w:r w:rsidR="002B7809" w:rsidRPr="000F5B7E">
        <w:rPr>
          <w:szCs w:val="24"/>
        </w:rPr>
        <w:t xml:space="preserve"> </w:t>
      </w:r>
      <w:r w:rsidR="00DA50AB" w:rsidRPr="000F5B7E">
        <w:rPr>
          <w:szCs w:val="24"/>
        </w:rPr>
        <w:t>ułatwia</w:t>
      </w:r>
      <w:r w:rsidR="008D672E" w:rsidRPr="000F5B7E">
        <w:rPr>
          <w:szCs w:val="24"/>
        </w:rPr>
        <w:t xml:space="preserve"> podjęcie pasjonującej i otwartej na nowe możliwości ścieżki kariery. </w:t>
      </w:r>
      <w:r w:rsidR="0062437F" w:rsidRPr="000F5B7E">
        <w:rPr>
          <w:szCs w:val="24"/>
        </w:rPr>
        <w:t xml:space="preserve">Program pozwala zdobyć wykształcenie </w:t>
      </w:r>
      <w:r w:rsidR="0045153B" w:rsidRPr="000F5B7E">
        <w:rPr>
          <w:szCs w:val="24"/>
        </w:rPr>
        <w:t>w zakresie nauk społecznych i humanistycznych</w:t>
      </w:r>
      <w:r w:rsidR="002B7809" w:rsidRPr="000F5B7E">
        <w:rPr>
          <w:szCs w:val="24"/>
        </w:rPr>
        <w:t xml:space="preserve"> </w:t>
      </w:r>
      <w:r w:rsidR="0045153B" w:rsidRPr="000F5B7E">
        <w:rPr>
          <w:szCs w:val="24"/>
        </w:rPr>
        <w:t>(PRK 6) oraz</w:t>
      </w:r>
      <w:r w:rsidR="0062437F" w:rsidRPr="000F5B7E">
        <w:rPr>
          <w:szCs w:val="24"/>
        </w:rPr>
        <w:t xml:space="preserve"> przygotować studenta do podjęcia studiów drugiego stopnia</w:t>
      </w:r>
      <w:r w:rsidR="0045153B" w:rsidRPr="000F5B7E">
        <w:rPr>
          <w:szCs w:val="24"/>
        </w:rPr>
        <w:t xml:space="preserve"> (PRK 7)</w:t>
      </w:r>
      <w:r w:rsidR="0062437F" w:rsidRPr="000F5B7E">
        <w:rPr>
          <w:szCs w:val="24"/>
        </w:rPr>
        <w:t xml:space="preserve">. </w:t>
      </w:r>
    </w:p>
    <w:p w:rsidR="00CF67B7" w:rsidRPr="000F5B7E" w:rsidRDefault="00E61C1C" w:rsidP="003E6F78">
      <w:pPr>
        <w:pStyle w:val="Akapitzlist"/>
        <w:numPr>
          <w:ilvl w:val="0"/>
          <w:numId w:val="21"/>
        </w:numPr>
        <w:rPr>
          <w:b/>
          <w:szCs w:val="24"/>
        </w:rPr>
      </w:pPr>
      <w:r w:rsidRPr="000F5B7E">
        <w:rPr>
          <w:b/>
          <w:szCs w:val="24"/>
        </w:rPr>
        <w:t>Poziom</w:t>
      </w:r>
      <w:r w:rsidR="00CF67B7" w:rsidRPr="000F5B7E">
        <w:rPr>
          <w:b/>
          <w:szCs w:val="24"/>
        </w:rPr>
        <w:t xml:space="preserve"> kierunku studiów</w:t>
      </w:r>
      <w:r w:rsidRPr="000F5B7E">
        <w:rPr>
          <w:b/>
          <w:szCs w:val="24"/>
        </w:rPr>
        <w:t xml:space="preserve">: </w:t>
      </w:r>
      <w:r w:rsidR="00BA74EC" w:rsidRPr="000F5B7E">
        <w:rPr>
          <w:szCs w:val="24"/>
        </w:rPr>
        <w:t>I</w:t>
      </w:r>
      <w:r w:rsidR="002B7809" w:rsidRPr="000F5B7E">
        <w:rPr>
          <w:szCs w:val="24"/>
        </w:rPr>
        <w:t xml:space="preserve"> </w:t>
      </w:r>
      <w:r w:rsidR="00BA74EC" w:rsidRPr="000F5B7E">
        <w:rPr>
          <w:szCs w:val="24"/>
        </w:rPr>
        <w:t>licencjacki</w:t>
      </w:r>
    </w:p>
    <w:p w:rsidR="00CF67B7" w:rsidRPr="000F5B7E" w:rsidRDefault="00E61C1C" w:rsidP="004E4C81">
      <w:pPr>
        <w:pStyle w:val="Akapitzlist"/>
        <w:numPr>
          <w:ilvl w:val="0"/>
          <w:numId w:val="21"/>
        </w:numPr>
        <w:rPr>
          <w:szCs w:val="24"/>
        </w:rPr>
      </w:pPr>
      <w:r w:rsidRPr="000F5B7E">
        <w:rPr>
          <w:b/>
          <w:szCs w:val="24"/>
        </w:rPr>
        <w:t>Profil</w:t>
      </w:r>
      <w:r w:rsidR="00CF67B7" w:rsidRPr="000F5B7E">
        <w:rPr>
          <w:b/>
          <w:szCs w:val="24"/>
        </w:rPr>
        <w:t xml:space="preserve"> kierunku studiów</w:t>
      </w:r>
      <w:r w:rsidRPr="000F5B7E">
        <w:rPr>
          <w:b/>
          <w:szCs w:val="24"/>
        </w:rPr>
        <w:t xml:space="preserve">: </w:t>
      </w:r>
      <w:proofErr w:type="spellStart"/>
      <w:r w:rsidRPr="000F5B7E">
        <w:rPr>
          <w:szCs w:val="24"/>
        </w:rPr>
        <w:t>ogólnoakademicki</w:t>
      </w:r>
      <w:proofErr w:type="spellEnd"/>
    </w:p>
    <w:p w:rsidR="00CF67B7" w:rsidRPr="000F5B7E" w:rsidRDefault="00E61C1C" w:rsidP="004E4C81">
      <w:pPr>
        <w:pStyle w:val="Akapitzlist"/>
        <w:numPr>
          <w:ilvl w:val="0"/>
          <w:numId w:val="21"/>
        </w:numPr>
        <w:rPr>
          <w:szCs w:val="24"/>
        </w:rPr>
      </w:pPr>
      <w:r w:rsidRPr="000F5B7E">
        <w:rPr>
          <w:b/>
          <w:szCs w:val="24"/>
        </w:rPr>
        <w:t>Forma</w:t>
      </w:r>
      <w:r w:rsidR="00CF67B7" w:rsidRPr="000F5B7E">
        <w:rPr>
          <w:b/>
          <w:szCs w:val="24"/>
        </w:rPr>
        <w:t xml:space="preserve"> kierunku studiów</w:t>
      </w:r>
      <w:r w:rsidRPr="000F5B7E">
        <w:rPr>
          <w:b/>
          <w:szCs w:val="24"/>
        </w:rPr>
        <w:t xml:space="preserve">: </w:t>
      </w:r>
      <w:r w:rsidRPr="000F5B7E">
        <w:rPr>
          <w:szCs w:val="24"/>
        </w:rPr>
        <w:t>stacjonarne</w:t>
      </w:r>
    </w:p>
    <w:p w:rsidR="00E61C1C" w:rsidRPr="000F5B7E" w:rsidRDefault="00E61C1C" w:rsidP="00CF67B7">
      <w:pPr>
        <w:pStyle w:val="Akapitzlist"/>
        <w:numPr>
          <w:ilvl w:val="0"/>
          <w:numId w:val="21"/>
        </w:numPr>
        <w:rPr>
          <w:b/>
          <w:szCs w:val="24"/>
        </w:rPr>
      </w:pPr>
      <w:r w:rsidRPr="000F5B7E">
        <w:rPr>
          <w:b/>
          <w:szCs w:val="24"/>
        </w:rPr>
        <w:t>Zasadnicze cele kształcenia:</w:t>
      </w:r>
    </w:p>
    <w:p w:rsidR="00324DAA" w:rsidRPr="000F5B7E" w:rsidRDefault="00324DAA" w:rsidP="00A30C3F">
      <w:pPr>
        <w:pStyle w:val="Akapitzlist"/>
        <w:numPr>
          <w:ilvl w:val="0"/>
          <w:numId w:val="12"/>
        </w:numPr>
        <w:rPr>
          <w:szCs w:val="24"/>
        </w:rPr>
      </w:pPr>
      <w:r w:rsidRPr="000F5B7E">
        <w:rPr>
          <w:szCs w:val="24"/>
        </w:rPr>
        <w:t>Przekazanie podstawowej wiedzy o zakresie przedmiotowym, podmiotowym i funkcjonalnym stosunków międzynarodowych;</w:t>
      </w:r>
    </w:p>
    <w:p w:rsidR="00707B16" w:rsidRPr="000F5B7E" w:rsidRDefault="00324DAA" w:rsidP="00A30C3F">
      <w:pPr>
        <w:pStyle w:val="Akapitzlist"/>
        <w:numPr>
          <w:ilvl w:val="0"/>
          <w:numId w:val="12"/>
        </w:numPr>
        <w:rPr>
          <w:szCs w:val="24"/>
        </w:rPr>
      </w:pPr>
      <w:r w:rsidRPr="000F5B7E">
        <w:rPr>
          <w:szCs w:val="24"/>
        </w:rPr>
        <w:t>Przekazanie podstawowej wiedzy o strukturach i instytucjach międzynarodowych</w:t>
      </w:r>
      <w:r w:rsidR="00707B16" w:rsidRPr="000F5B7E">
        <w:rPr>
          <w:szCs w:val="24"/>
        </w:rPr>
        <w:t>, o rodzajach organizacji międzynarodowych, ich podstawowych elementach, oraz ewolucji</w:t>
      </w:r>
      <w:r w:rsidR="00A30C3F" w:rsidRPr="000F5B7E">
        <w:rPr>
          <w:szCs w:val="24"/>
        </w:rPr>
        <w:t>;</w:t>
      </w:r>
    </w:p>
    <w:p w:rsidR="00707B16" w:rsidRPr="000F5B7E" w:rsidRDefault="00707B16" w:rsidP="00A30C3F">
      <w:pPr>
        <w:pStyle w:val="Akapitzlist"/>
        <w:numPr>
          <w:ilvl w:val="0"/>
          <w:numId w:val="12"/>
        </w:numPr>
        <w:rPr>
          <w:szCs w:val="24"/>
        </w:rPr>
      </w:pPr>
      <w:r w:rsidRPr="000F5B7E">
        <w:rPr>
          <w:szCs w:val="24"/>
        </w:rPr>
        <w:lastRenderedPageBreak/>
        <w:t>Przekazanie podstawowej wiedzy o sposobach teoretycznego wyjaśniania stosunków międzynarodowych oraz rozwoju podstawowych paradygmatów teoretycznych ([</w:t>
      </w:r>
      <w:proofErr w:type="spellStart"/>
      <w:r w:rsidRPr="000F5B7E">
        <w:rPr>
          <w:szCs w:val="24"/>
        </w:rPr>
        <w:t>neo</w:t>
      </w:r>
      <w:proofErr w:type="spellEnd"/>
      <w:r w:rsidRPr="000F5B7E">
        <w:rPr>
          <w:szCs w:val="24"/>
        </w:rPr>
        <w:t>]realizmu, [</w:t>
      </w:r>
      <w:proofErr w:type="spellStart"/>
      <w:r w:rsidRPr="000F5B7E">
        <w:rPr>
          <w:szCs w:val="24"/>
        </w:rPr>
        <w:t>neo</w:t>
      </w:r>
      <w:proofErr w:type="spellEnd"/>
      <w:r w:rsidRPr="000F5B7E">
        <w:rPr>
          <w:szCs w:val="24"/>
        </w:rPr>
        <w:t>]liberalizmu, konstruktywizmu, radykalizm</w:t>
      </w:r>
      <w:r w:rsidR="00AD313D" w:rsidRPr="000F5B7E">
        <w:rPr>
          <w:szCs w:val="24"/>
        </w:rPr>
        <w:t>u</w:t>
      </w:r>
      <w:r w:rsidRPr="000F5B7E">
        <w:rPr>
          <w:szCs w:val="24"/>
        </w:rPr>
        <w:t xml:space="preserve">, itd.). </w:t>
      </w:r>
    </w:p>
    <w:p w:rsidR="0097610A" w:rsidRPr="000F5B7E" w:rsidRDefault="0097610A" w:rsidP="00A30C3F">
      <w:pPr>
        <w:pStyle w:val="Akapitzlist"/>
        <w:numPr>
          <w:ilvl w:val="0"/>
          <w:numId w:val="12"/>
        </w:numPr>
        <w:rPr>
          <w:szCs w:val="24"/>
        </w:rPr>
      </w:pPr>
      <w:r w:rsidRPr="000F5B7E">
        <w:rPr>
          <w:szCs w:val="24"/>
        </w:rPr>
        <w:t>Przekazanie podstawowej wiedzy na temat norm prawa międzynarodowego i reguł organizujących funkcjonowanie środowiska międzynarodowego</w:t>
      </w:r>
    </w:p>
    <w:p w:rsidR="0097610A" w:rsidRPr="000F5B7E" w:rsidRDefault="0097610A" w:rsidP="00A30C3F">
      <w:pPr>
        <w:pStyle w:val="Akapitzlist"/>
        <w:numPr>
          <w:ilvl w:val="0"/>
          <w:numId w:val="12"/>
        </w:numPr>
        <w:autoSpaceDE w:val="0"/>
        <w:autoSpaceDN w:val="0"/>
        <w:adjustRightInd w:val="0"/>
        <w:spacing w:after="0"/>
        <w:rPr>
          <w:szCs w:val="24"/>
        </w:rPr>
      </w:pPr>
      <w:r w:rsidRPr="000F5B7E">
        <w:rPr>
          <w:szCs w:val="24"/>
        </w:rPr>
        <w:t xml:space="preserve">Przekazanie wiedzy i umiejętności z zakresu ewolucji polityki światowej, </w:t>
      </w:r>
      <w:proofErr w:type="spellStart"/>
      <w:r w:rsidRPr="000F5B7E">
        <w:rPr>
          <w:szCs w:val="24"/>
        </w:rPr>
        <w:t>zachowań</w:t>
      </w:r>
      <w:proofErr w:type="spellEnd"/>
      <w:r w:rsidRPr="000F5B7E">
        <w:rPr>
          <w:szCs w:val="24"/>
        </w:rPr>
        <w:t xml:space="preserve"> podmiotów stosunków międzynarodowych, uwarunkowań cywilizacyjnych, społecznych  tych działań. </w:t>
      </w:r>
    </w:p>
    <w:p w:rsidR="00324DAA" w:rsidRPr="000F5B7E" w:rsidRDefault="00324DAA" w:rsidP="00A30C3F">
      <w:pPr>
        <w:pStyle w:val="Akapitzlist"/>
        <w:numPr>
          <w:ilvl w:val="0"/>
          <w:numId w:val="12"/>
        </w:numPr>
        <w:rPr>
          <w:szCs w:val="24"/>
        </w:rPr>
      </w:pPr>
      <w:r w:rsidRPr="000F5B7E">
        <w:rPr>
          <w:szCs w:val="24"/>
        </w:rPr>
        <w:t xml:space="preserve">Wykształcenie umiejętności krytycznego myślenia, analizowania faktów i </w:t>
      </w:r>
      <w:r w:rsidR="0097610A" w:rsidRPr="000F5B7E">
        <w:rPr>
          <w:szCs w:val="24"/>
        </w:rPr>
        <w:t xml:space="preserve">procesów międzynarodowych </w:t>
      </w:r>
      <w:r w:rsidRPr="000F5B7E">
        <w:rPr>
          <w:szCs w:val="24"/>
        </w:rPr>
        <w:t>uzasadniania wypowiedzi</w:t>
      </w:r>
      <w:r w:rsidR="00707B16" w:rsidRPr="000F5B7E">
        <w:rPr>
          <w:szCs w:val="24"/>
        </w:rPr>
        <w:t xml:space="preserve"> z wykorzystaniem </w:t>
      </w:r>
      <w:r w:rsidR="0097610A" w:rsidRPr="000F5B7E">
        <w:rPr>
          <w:szCs w:val="24"/>
        </w:rPr>
        <w:t>współczesnych teorii stosunków międzynarodowych</w:t>
      </w:r>
      <w:r w:rsidRPr="000F5B7E">
        <w:rPr>
          <w:szCs w:val="24"/>
        </w:rPr>
        <w:t>;</w:t>
      </w:r>
    </w:p>
    <w:p w:rsidR="000175C9" w:rsidRPr="000F5B7E" w:rsidRDefault="000175C9" w:rsidP="00A30C3F">
      <w:pPr>
        <w:pStyle w:val="Akapitzlist"/>
        <w:numPr>
          <w:ilvl w:val="0"/>
          <w:numId w:val="12"/>
        </w:numPr>
        <w:rPr>
          <w:szCs w:val="24"/>
        </w:rPr>
      </w:pPr>
      <w:r w:rsidRPr="000F5B7E">
        <w:rPr>
          <w:szCs w:val="24"/>
        </w:rPr>
        <w:t xml:space="preserve">Wykształcenie wrażliwości na odmienności etniczne, cywilizacyjne </w:t>
      </w:r>
      <w:r w:rsidR="00A30C3F" w:rsidRPr="000F5B7E">
        <w:rPr>
          <w:szCs w:val="24"/>
        </w:rPr>
        <w:t>oraz</w:t>
      </w:r>
      <w:r w:rsidRPr="000F5B7E">
        <w:rPr>
          <w:szCs w:val="24"/>
        </w:rPr>
        <w:t xml:space="preserve"> w sposobie komunikowania się.</w:t>
      </w:r>
    </w:p>
    <w:p w:rsidR="00324DAA" w:rsidRPr="000F5B7E" w:rsidRDefault="00324DAA" w:rsidP="00A30C3F">
      <w:pPr>
        <w:pStyle w:val="Akapitzlist"/>
        <w:numPr>
          <w:ilvl w:val="0"/>
          <w:numId w:val="12"/>
        </w:numPr>
        <w:rPr>
          <w:szCs w:val="24"/>
        </w:rPr>
      </w:pPr>
      <w:r w:rsidRPr="000F5B7E">
        <w:rPr>
          <w:szCs w:val="24"/>
        </w:rPr>
        <w:t>Wykształcenie umiejętności językowych przez lektoraty, wykłady w językach obcych na poziome B2;</w:t>
      </w:r>
    </w:p>
    <w:p w:rsidR="00324DAA" w:rsidRPr="000F5B7E" w:rsidRDefault="000175C9" w:rsidP="00A30C3F">
      <w:pPr>
        <w:pStyle w:val="Akapitzlist"/>
        <w:numPr>
          <w:ilvl w:val="0"/>
          <w:numId w:val="12"/>
        </w:numPr>
        <w:rPr>
          <w:szCs w:val="24"/>
        </w:rPr>
      </w:pPr>
      <w:r w:rsidRPr="000F5B7E">
        <w:rPr>
          <w:szCs w:val="24"/>
        </w:rPr>
        <w:t xml:space="preserve">Przygotowanie do </w:t>
      </w:r>
      <w:r w:rsidR="00324DAA" w:rsidRPr="000F5B7E">
        <w:rPr>
          <w:szCs w:val="24"/>
        </w:rPr>
        <w:t>pracy w biznesie, instytucjach krajowych</w:t>
      </w:r>
      <w:r w:rsidRPr="000F5B7E">
        <w:rPr>
          <w:szCs w:val="24"/>
        </w:rPr>
        <w:t>, urzędach współpracujących z zagranicą współpracujących z zagranicą</w:t>
      </w:r>
      <w:r w:rsidR="0014007C" w:rsidRPr="000F5B7E">
        <w:rPr>
          <w:szCs w:val="24"/>
        </w:rPr>
        <w:t xml:space="preserve">, </w:t>
      </w:r>
      <w:r w:rsidRPr="000F5B7E">
        <w:rPr>
          <w:szCs w:val="24"/>
        </w:rPr>
        <w:t xml:space="preserve">instytucjach wymiany kulturalnej i społeczno-gospodarczej, mediach, reklamie, </w:t>
      </w:r>
      <w:r w:rsidRPr="000F5B7E">
        <w:rPr>
          <w:i/>
          <w:szCs w:val="24"/>
        </w:rPr>
        <w:t>public relations</w:t>
      </w:r>
      <w:r w:rsidR="00A30C3F" w:rsidRPr="000F5B7E">
        <w:rPr>
          <w:i/>
          <w:szCs w:val="24"/>
        </w:rPr>
        <w:t>,</w:t>
      </w:r>
      <w:r w:rsidR="002B7809" w:rsidRPr="000F5B7E">
        <w:rPr>
          <w:i/>
          <w:szCs w:val="24"/>
        </w:rPr>
        <w:t xml:space="preserve"> </w:t>
      </w:r>
      <w:r w:rsidR="0014007C" w:rsidRPr="000F5B7E">
        <w:rPr>
          <w:szCs w:val="24"/>
        </w:rPr>
        <w:t>ośrodkach eksperckich i analitycznych, zajmujących się relacjami międzynarod</w:t>
      </w:r>
      <w:r w:rsidR="0097610A" w:rsidRPr="000F5B7E">
        <w:rPr>
          <w:szCs w:val="24"/>
        </w:rPr>
        <w:t>o</w:t>
      </w:r>
      <w:r w:rsidR="0014007C" w:rsidRPr="000F5B7E">
        <w:rPr>
          <w:szCs w:val="24"/>
        </w:rPr>
        <w:t>wymi</w:t>
      </w:r>
      <w:r w:rsidR="00A30C3F" w:rsidRPr="000F5B7E">
        <w:rPr>
          <w:szCs w:val="24"/>
        </w:rPr>
        <w:t>;</w:t>
      </w:r>
    </w:p>
    <w:p w:rsidR="00F30DAB" w:rsidRPr="000F5B7E" w:rsidRDefault="00F30DAB" w:rsidP="00A30C3F">
      <w:pPr>
        <w:numPr>
          <w:ilvl w:val="0"/>
          <w:numId w:val="12"/>
        </w:numPr>
        <w:spacing w:after="0"/>
        <w:rPr>
          <w:szCs w:val="24"/>
        </w:rPr>
      </w:pPr>
      <w:r w:rsidRPr="000F5B7E">
        <w:rPr>
          <w:szCs w:val="24"/>
        </w:rPr>
        <w:t xml:space="preserve">Przygotowanie do podjęcia studiów na II stopniu. </w:t>
      </w:r>
    </w:p>
    <w:p w:rsidR="00CF67B7" w:rsidRPr="000F5B7E" w:rsidRDefault="00CF67B7" w:rsidP="00CF67B7">
      <w:pPr>
        <w:rPr>
          <w:b/>
          <w:szCs w:val="24"/>
        </w:rPr>
      </w:pPr>
    </w:p>
    <w:p w:rsidR="00CF67B7" w:rsidRPr="000F5B7E" w:rsidRDefault="00CF67B7" w:rsidP="00CF67B7">
      <w:pPr>
        <w:pStyle w:val="Akapitzlist"/>
        <w:numPr>
          <w:ilvl w:val="0"/>
          <w:numId w:val="21"/>
        </w:numPr>
        <w:rPr>
          <w:b/>
          <w:szCs w:val="24"/>
        </w:rPr>
      </w:pPr>
      <w:r w:rsidRPr="000F5B7E">
        <w:rPr>
          <w:b/>
          <w:szCs w:val="24"/>
        </w:rPr>
        <w:t xml:space="preserve">Tytuł zawodowy uzyskany przez absolwenta: </w:t>
      </w:r>
      <w:r w:rsidRPr="000F5B7E">
        <w:rPr>
          <w:szCs w:val="24"/>
        </w:rPr>
        <w:t>licencjat</w:t>
      </w:r>
    </w:p>
    <w:p w:rsidR="00CF67B7" w:rsidRPr="000F5B7E" w:rsidRDefault="00CF67B7" w:rsidP="00964B29">
      <w:pPr>
        <w:pStyle w:val="Akapitzlist"/>
        <w:numPr>
          <w:ilvl w:val="0"/>
          <w:numId w:val="21"/>
        </w:numPr>
        <w:spacing w:after="0" w:line="259" w:lineRule="auto"/>
        <w:jc w:val="left"/>
        <w:rPr>
          <w:b/>
          <w:szCs w:val="24"/>
        </w:rPr>
      </w:pPr>
      <w:r w:rsidRPr="000F5B7E">
        <w:rPr>
          <w:b/>
          <w:szCs w:val="24"/>
        </w:rPr>
        <w:t>Możliwości zatrudnienia/kontynuowania kształcenia absolwenta:</w:t>
      </w:r>
    </w:p>
    <w:p w:rsidR="00E61C1C" w:rsidRPr="000F5B7E" w:rsidRDefault="00CF6486" w:rsidP="00CF67B7">
      <w:pPr>
        <w:pStyle w:val="Akapitzlist"/>
        <w:spacing w:after="0" w:line="259" w:lineRule="auto"/>
        <w:jc w:val="left"/>
        <w:rPr>
          <w:szCs w:val="24"/>
        </w:rPr>
      </w:pPr>
      <w:r w:rsidRPr="000F5B7E">
        <w:rPr>
          <w:szCs w:val="24"/>
        </w:rPr>
        <w:t xml:space="preserve">Po </w:t>
      </w:r>
      <w:r w:rsidR="00BB2C4A" w:rsidRPr="000F5B7E">
        <w:rPr>
          <w:szCs w:val="24"/>
        </w:rPr>
        <w:t xml:space="preserve">ukończeniu </w:t>
      </w:r>
      <w:r w:rsidR="00A30C3F" w:rsidRPr="000F5B7E">
        <w:rPr>
          <w:szCs w:val="24"/>
        </w:rPr>
        <w:t>Stosunków Międzynarodowych</w:t>
      </w:r>
      <w:r w:rsidR="008977F8" w:rsidRPr="000F5B7E">
        <w:rPr>
          <w:szCs w:val="24"/>
        </w:rPr>
        <w:t xml:space="preserve"> I</w:t>
      </w:r>
      <w:r w:rsidR="00E61C1C" w:rsidRPr="000F5B7E">
        <w:rPr>
          <w:szCs w:val="24"/>
        </w:rPr>
        <w:t xml:space="preserve"> stopnia absolwent</w:t>
      </w:r>
      <w:r w:rsidR="00AA38E6" w:rsidRPr="000F5B7E">
        <w:rPr>
          <w:szCs w:val="24"/>
        </w:rPr>
        <w:t>, w oparciu o zdobyte kwalifikacje,</w:t>
      </w:r>
      <w:r w:rsidR="00E61C1C" w:rsidRPr="000F5B7E">
        <w:rPr>
          <w:szCs w:val="24"/>
        </w:rPr>
        <w:t xml:space="preserve"> może znaleźć zatrudnienie w:</w:t>
      </w:r>
    </w:p>
    <w:p w:rsidR="00A30C3F" w:rsidRPr="000F5B7E" w:rsidRDefault="00A30C3F" w:rsidP="00CF67B7">
      <w:pPr>
        <w:pStyle w:val="Akapitzlist"/>
        <w:numPr>
          <w:ilvl w:val="0"/>
          <w:numId w:val="14"/>
        </w:numPr>
        <w:spacing w:after="0"/>
        <w:ind w:left="1134"/>
        <w:rPr>
          <w:b/>
          <w:szCs w:val="24"/>
        </w:rPr>
      </w:pPr>
      <w:r w:rsidRPr="000F5B7E">
        <w:rPr>
          <w:szCs w:val="24"/>
        </w:rPr>
        <w:t>instytucjach samorządowych</w:t>
      </w:r>
      <w:r w:rsidR="002B7809" w:rsidRPr="000F5B7E">
        <w:rPr>
          <w:szCs w:val="24"/>
        </w:rPr>
        <w:t xml:space="preserve"> </w:t>
      </w:r>
      <w:r w:rsidRPr="000F5B7E">
        <w:rPr>
          <w:szCs w:val="24"/>
        </w:rPr>
        <w:t>(Urzędy Miast oraz Urzędy Marszałkowskie);</w:t>
      </w:r>
    </w:p>
    <w:p w:rsidR="00A30C3F" w:rsidRPr="000F5B7E" w:rsidRDefault="00A30C3F" w:rsidP="00CF67B7">
      <w:pPr>
        <w:pStyle w:val="Akapitzlist"/>
        <w:numPr>
          <w:ilvl w:val="0"/>
          <w:numId w:val="14"/>
        </w:numPr>
        <w:spacing w:after="0"/>
        <w:ind w:left="1134"/>
        <w:rPr>
          <w:b/>
          <w:szCs w:val="24"/>
        </w:rPr>
      </w:pPr>
      <w:r w:rsidRPr="000F5B7E">
        <w:rPr>
          <w:szCs w:val="24"/>
        </w:rPr>
        <w:t>instytucjach rządowych (ministerstwa, przedstawicielstwa dyplomatyczne) i pozarządowych;</w:t>
      </w:r>
    </w:p>
    <w:p w:rsidR="00A30C3F" w:rsidRPr="000F5B7E" w:rsidRDefault="00A30C3F" w:rsidP="00CF67B7">
      <w:pPr>
        <w:pStyle w:val="Akapitzlist"/>
        <w:numPr>
          <w:ilvl w:val="0"/>
          <w:numId w:val="14"/>
        </w:numPr>
        <w:spacing w:after="0"/>
        <w:ind w:left="1134"/>
        <w:rPr>
          <w:b/>
          <w:szCs w:val="24"/>
        </w:rPr>
      </w:pPr>
      <w:r w:rsidRPr="000F5B7E">
        <w:rPr>
          <w:szCs w:val="24"/>
        </w:rPr>
        <w:t xml:space="preserve">instytucjach </w:t>
      </w:r>
      <w:r w:rsidR="00A36144" w:rsidRPr="000F5B7E">
        <w:rPr>
          <w:szCs w:val="24"/>
        </w:rPr>
        <w:t xml:space="preserve">i organizacjach </w:t>
      </w:r>
      <w:r w:rsidRPr="000F5B7E">
        <w:rPr>
          <w:szCs w:val="24"/>
        </w:rPr>
        <w:t>międzynarodowych o charakterze rządowym, pozarządowym i prywatnym;</w:t>
      </w:r>
    </w:p>
    <w:p w:rsidR="00A36144" w:rsidRPr="000F5B7E" w:rsidRDefault="00A36144" w:rsidP="00CF67B7">
      <w:pPr>
        <w:pStyle w:val="Akapitzlist"/>
        <w:numPr>
          <w:ilvl w:val="0"/>
          <w:numId w:val="14"/>
        </w:numPr>
        <w:spacing w:after="0"/>
        <w:ind w:left="1134"/>
        <w:rPr>
          <w:b/>
          <w:szCs w:val="24"/>
        </w:rPr>
      </w:pPr>
      <w:r w:rsidRPr="000F5B7E">
        <w:rPr>
          <w:szCs w:val="24"/>
        </w:rPr>
        <w:t xml:space="preserve">instytucjach i organach Unii </w:t>
      </w:r>
      <w:r w:rsidR="00122704" w:rsidRPr="000F5B7E">
        <w:rPr>
          <w:szCs w:val="24"/>
        </w:rPr>
        <w:t>Europejskiej</w:t>
      </w:r>
      <w:r w:rsidRPr="000F5B7E">
        <w:rPr>
          <w:szCs w:val="24"/>
        </w:rPr>
        <w:t>;</w:t>
      </w:r>
    </w:p>
    <w:p w:rsidR="00A30C3F" w:rsidRPr="000F5B7E" w:rsidRDefault="00A30C3F" w:rsidP="00CF67B7">
      <w:pPr>
        <w:pStyle w:val="Akapitzlist"/>
        <w:numPr>
          <w:ilvl w:val="0"/>
          <w:numId w:val="14"/>
        </w:numPr>
        <w:spacing w:after="0"/>
        <w:ind w:left="1134"/>
        <w:rPr>
          <w:szCs w:val="24"/>
        </w:rPr>
      </w:pPr>
      <w:r w:rsidRPr="000F5B7E">
        <w:rPr>
          <w:szCs w:val="24"/>
        </w:rPr>
        <w:lastRenderedPageBreak/>
        <w:t>mediach, reklamie i public relations</w:t>
      </w:r>
      <w:r w:rsidR="00A36144" w:rsidRPr="000F5B7E">
        <w:rPr>
          <w:szCs w:val="24"/>
        </w:rPr>
        <w:t>,</w:t>
      </w:r>
      <w:r w:rsidRPr="000F5B7E">
        <w:rPr>
          <w:szCs w:val="24"/>
        </w:rPr>
        <w:t>;</w:t>
      </w:r>
    </w:p>
    <w:p w:rsidR="00A30C3F" w:rsidRPr="000F5B7E" w:rsidRDefault="00A30C3F" w:rsidP="00CF67B7">
      <w:pPr>
        <w:pStyle w:val="Akapitzlist"/>
        <w:numPr>
          <w:ilvl w:val="0"/>
          <w:numId w:val="14"/>
        </w:numPr>
        <w:spacing w:after="0"/>
        <w:ind w:left="1134"/>
        <w:rPr>
          <w:szCs w:val="24"/>
        </w:rPr>
      </w:pPr>
      <w:r w:rsidRPr="000F5B7E">
        <w:rPr>
          <w:szCs w:val="24"/>
        </w:rPr>
        <w:t>centrach i instytucjach analitycznych, eksperckic</w:t>
      </w:r>
      <w:r w:rsidR="00122704" w:rsidRPr="000F5B7E">
        <w:rPr>
          <w:szCs w:val="24"/>
        </w:rPr>
        <w:t xml:space="preserve">h, </w:t>
      </w:r>
      <w:proofErr w:type="spellStart"/>
      <w:r w:rsidR="00122704" w:rsidRPr="000F5B7E">
        <w:rPr>
          <w:szCs w:val="24"/>
        </w:rPr>
        <w:t>think</w:t>
      </w:r>
      <w:proofErr w:type="spellEnd"/>
      <w:r w:rsidR="00122704" w:rsidRPr="000F5B7E">
        <w:rPr>
          <w:szCs w:val="24"/>
        </w:rPr>
        <w:t>-</w:t>
      </w:r>
      <w:r w:rsidRPr="000F5B7E">
        <w:rPr>
          <w:szCs w:val="24"/>
        </w:rPr>
        <w:t>tankach zajmujących się problematyk</w:t>
      </w:r>
      <w:r w:rsidR="00A36144" w:rsidRPr="000F5B7E">
        <w:rPr>
          <w:szCs w:val="24"/>
        </w:rPr>
        <w:t>ą</w:t>
      </w:r>
      <w:r w:rsidRPr="000F5B7E">
        <w:rPr>
          <w:szCs w:val="24"/>
        </w:rPr>
        <w:t xml:space="preserve"> międzynarodową;</w:t>
      </w:r>
    </w:p>
    <w:p w:rsidR="00A30C3F" w:rsidRPr="000F5B7E" w:rsidRDefault="00A30C3F" w:rsidP="00CF67B7">
      <w:pPr>
        <w:pStyle w:val="Akapitzlist"/>
        <w:numPr>
          <w:ilvl w:val="0"/>
          <w:numId w:val="14"/>
        </w:numPr>
        <w:spacing w:after="0"/>
        <w:ind w:left="1134"/>
        <w:rPr>
          <w:b/>
          <w:szCs w:val="24"/>
        </w:rPr>
      </w:pPr>
      <w:r w:rsidRPr="000F5B7E">
        <w:rPr>
          <w:szCs w:val="24"/>
        </w:rPr>
        <w:t>państwowych, prywatnych i międzynarodowych podmiotach gospodarczych</w:t>
      </w:r>
      <w:r w:rsidR="00A36144" w:rsidRPr="000F5B7E">
        <w:rPr>
          <w:szCs w:val="24"/>
        </w:rPr>
        <w:t>, działach promocji marketingowej przedsiębiorstw</w:t>
      </w:r>
      <w:r w:rsidRPr="000F5B7E">
        <w:rPr>
          <w:szCs w:val="24"/>
        </w:rPr>
        <w:t>.</w:t>
      </w:r>
    </w:p>
    <w:p w:rsidR="00CF67B7" w:rsidRPr="000F5B7E" w:rsidRDefault="00CF67B7" w:rsidP="00CF67B7">
      <w:pPr>
        <w:spacing w:after="0"/>
        <w:ind w:left="709"/>
        <w:rPr>
          <w:szCs w:val="24"/>
        </w:rPr>
      </w:pPr>
      <w:r w:rsidRPr="000F5B7E">
        <w:rPr>
          <w:szCs w:val="24"/>
        </w:rPr>
        <w:t xml:space="preserve">W rozumieniu Rozporządzenia Ministra Pracy i Polityki Socjalnej z dnia 7 sierpnia 2014 r. w sprawie klasyfikacji zawodów i specjalności na potrzeby rynku pracy oraz zakresu jej stosowania (Dz. U. z 2014 r. poz. 1145, z uwzględnieniem zmian wynikających z rozporządzenia Ministra Rodziny, Pracy i Polityki Społecznej z dnia 7 listopada 2016 r., Dz. U. z 2016 r., poz. 1876, tekst jednolity według stanu na dzień 25 stycznia 2018 r., Dz. U. z 2018 r. poz. 227) absolwent kierunku </w:t>
      </w:r>
      <w:r w:rsidR="00B76D58" w:rsidRPr="000F5B7E">
        <w:rPr>
          <w:szCs w:val="24"/>
        </w:rPr>
        <w:t>stosunki międzynarodowe</w:t>
      </w:r>
      <w:r w:rsidRPr="000F5B7E">
        <w:rPr>
          <w:szCs w:val="24"/>
        </w:rPr>
        <w:t xml:space="preserve"> szczególnie predysponowany do podjęcia zatrudnienia między innymi w następujących zawodach i specjalnościach zawodowych: (242223) Specjalista do spraw planowania strategicznego, (242224) Specjalista do spraw stosunków międzynarodowych, (111290) Pozostali wyżsi urzędnicy administracji rządowej, (263304) Politolog, (343901) Animator kultury, (111402) Zawodowy działacz organizacji politycznej, (111403) Zawodowy działacz organizacji pozarządowej, (263502) Mediator, .</w:t>
      </w:r>
    </w:p>
    <w:p w:rsidR="00A30C3F" w:rsidRPr="000F5B7E" w:rsidRDefault="00A30C3F" w:rsidP="00A30C3F">
      <w:pPr>
        <w:pStyle w:val="Akapitzlist"/>
        <w:ind w:left="709"/>
        <w:rPr>
          <w:b/>
          <w:szCs w:val="24"/>
        </w:rPr>
      </w:pPr>
      <w:r w:rsidRPr="000F5B7E">
        <w:rPr>
          <w:szCs w:val="24"/>
        </w:rPr>
        <w:t xml:space="preserve">Absolwent studiów pierwszego stopnia </w:t>
      </w:r>
      <w:r w:rsidR="00CF67B7" w:rsidRPr="000F5B7E">
        <w:rPr>
          <w:szCs w:val="24"/>
        </w:rPr>
        <w:t xml:space="preserve">stosunki międzynarodowe </w:t>
      </w:r>
      <w:r w:rsidRPr="000F5B7E">
        <w:rPr>
          <w:szCs w:val="24"/>
        </w:rPr>
        <w:t>jest przygotowany do kontynuowania studiów na poziomie magisterskim, na kierunkach, których wymagania wstępne przewidują uzyskanie kompetencji zdobytych na I stopniu kierunku stosunki międzynarodowe. Student, który ukończył studia pierwszego</w:t>
      </w:r>
      <w:r w:rsidR="006757FF" w:rsidRPr="000F5B7E">
        <w:rPr>
          <w:szCs w:val="24"/>
        </w:rPr>
        <w:t xml:space="preserve"> stopnia</w:t>
      </w:r>
      <w:r w:rsidRPr="000F5B7E">
        <w:rPr>
          <w:szCs w:val="24"/>
        </w:rPr>
        <w:t xml:space="preserve"> posiada umiejętności umożliwiające kontynuację studiów na wyższym poziomie w uczelniach zagranicznych we wszystkich krajach europejskich i pozaeuropejskich, które przewidują dwustopniowy system kształcenia uniwersyteckiego. Absolwent studiów I stopnia może kontynuować kształcenie na studiach podyplomowych oraz kursach dokształcających UŁ i innych uczelni.</w:t>
      </w:r>
    </w:p>
    <w:p w:rsidR="00CC5688" w:rsidRPr="000F5B7E" w:rsidRDefault="00CC5688" w:rsidP="00CC5688">
      <w:pPr>
        <w:pStyle w:val="Akapitzlist"/>
        <w:numPr>
          <w:ilvl w:val="0"/>
          <w:numId w:val="21"/>
        </w:numPr>
        <w:spacing w:after="0"/>
        <w:rPr>
          <w:b/>
          <w:szCs w:val="24"/>
        </w:rPr>
      </w:pPr>
      <w:r w:rsidRPr="000F5B7E">
        <w:rPr>
          <w:b/>
          <w:szCs w:val="24"/>
        </w:rPr>
        <w:t>Wymagania wstępne w stosunku do kandydatów:</w:t>
      </w:r>
    </w:p>
    <w:p w:rsidR="00CC5688" w:rsidRPr="000F5B7E" w:rsidRDefault="003B7CD6" w:rsidP="00CC5688">
      <w:pPr>
        <w:pStyle w:val="Akapitzlist"/>
        <w:numPr>
          <w:ilvl w:val="1"/>
          <w:numId w:val="23"/>
        </w:numPr>
        <w:spacing w:after="0"/>
        <w:rPr>
          <w:szCs w:val="24"/>
        </w:rPr>
      </w:pPr>
      <w:r>
        <w:rPr>
          <w:szCs w:val="24"/>
        </w:rPr>
        <w:t>matura</w:t>
      </w:r>
      <w:r w:rsidR="00CC5688" w:rsidRPr="000F5B7E">
        <w:rPr>
          <w:szCs w:val="24"/>
        </w:rPr>
        <w:t xml:space="preserve">, </w:t>
      </w:r>
    </w:p>
    <w:p w:rsidR="00CC5688" w:rsidRPr="000F5B7E" w:rsidRDefault="00CC5688" w:rsidP="00CC5688">
      <w:pPr>
        <w:pStyle w:val="Akapitzlist"/>
        <w:numPr>
          <w:ilvl w:val="1"/>
          <w:numId w:val="23"/>
        </w:numPr>
        <w:spacing w:after="0"/>
        <w:rPr>
          <w:szCs w:val="24"/>
        </w:rPr>
      </w:pPr>
      <w:r w:rsidRPr="000F5B7E">
        <w:rPr>
          <w:szCs w:val="24"/>
        </w:rPr>
        <w:t>znajomość nowożytnego języka obcego na poziomie B1</w:t>
      </w:r>
    </w:p>
    <w:p w:rsidR="00CC5688" w:rsidRPr="000F5B7E" w:rsidRDefault="00CC5688" w:rsidP="00F8231A">
      <w:pPr>
        <w:pStyle w:val="Akapitzlist"/>
        <w:numPr>
          <w:ilvl w:val="1"/>
          <w:numId w:val="23"/>
        </w:numPr>
        <w:spacing w:after="0"/>
        <w:rPr>
          <w:szCs w:val="24"/>
        </w:rPr>
      </w:pPr>
      <w:r w:rsidRPr="000F5B7E">
        <w:rPr>
          <w:szCs w:val="24"/>
        </w:rPr>
        <w:lastRenderedPageBreak/>
        <w:t xml:space="preserve">dobra orientacja w problematyce międzynarodowej, zainteresowanie problematyką społeczno-polityczną, </w:t>
      </w:r>
    </w:p>
    <w:p w:rsidR="00023A17" w:rsidRPr="000F5B7E" w:rsidRDefault="00023A17" w:rsidP="00F8231A">
      <w:pPr>
        <w:pStyle w:val="Akapitzlist"/>
        <w:numPr>
          <w:ilvl w:val="1"/>
          <w:numId w:val="23"/>
        </w:numPr>
        <w:spacing w:after="0"/>
        <w:rPr>
          <w:szCs w:val="24"/>
        </w:rPr>
      </w:pPr>
      <w:r w:rsidRPr="000F5B7E">
        <w:rPr>
          <w:szCs w:val="24"/>
        </w:rPr>
        <w:t xml:space="preserve">zainteresowanie </w:t>
      </w:r>
      <w:r w:rsidR="00A36144" w:rsidRPr="000F5B7E">
        <w:rPr>
          <w:szCs w:val="24"/>
        </w:rPr>
        <w:t>współczesny</w:t>
      </w:r>
      <w:r w:rsidRPr="000F5B7E">
        <w:rPr>
          <w:szCs w:val="24"/>
        </w:rPr>
        <w:t>mi</w:t>
      </w:r>
      <w:r w:rsidR="00A36144" w:rsidRPr="000F5B7E">
        <w:rPr>
          <w:szCs w:val="24"/>
        </w:rPr>
        <w:t xml:space="preserve"> proces</w:t>
      </w:r>
      <w:r w:rsidRPr="000F5B7E">
        <w:rPr>
          <w:szCs w:val="24"/>
        </w:rPr>
        <w:t>ami</w:t>
      </w:r>
      <w:r w:rsidR="00A36144" w:rsidRPr="000F5B7E">
        <w:rPr>
          <w:szCs w:val="24"/>
        </w:rPr>
        <w:t xml:space="preserve"> g</w:t>
      </w:r>
      <w:r w:rsidRPr="000F5B7E">
        <w:rPr>
          <w:szCs w:val="24"/>
        </w:rPr>
        <w:t>lobalizacyjnymi i problemami regionalnym</w:t>
      </w:r>
      <w:r w:rsidR="00CC5688" w:rsidRPr="000F5B7E">
        <w:rPr>
          <w:szCs w:val="24"/>
        </w:rPr>
        <w:t xml:space="preserve"> oraz w</w:t>
      </w:r>
      <w:r w:rsidRPr="000F5B7E">
        <w:rPr>
          <w:szCs w:val="24"/>
        </w:rPr>
        <w:t>iedza o</w:t>
      </w:r>
      <w:r w:rsidR="00BD1650" w:rsidRPr="000F5B7E">
        <w:rPr>
          <w:szCs w:val="24"/>
        </w:rPr>
        <w:t xml:space="preserve"> podstawowych instytucj</w:t>
      </w:r>
      <w:r w:rsidRPr="000F5B7E">
        <w:rPr>
          <w:szCs w:val="24"/>
        </w:rPr>
        <w:t>ach</w:t>
      </w:r>
      <w:r w:rsidR="002B7809" w:rsidRPr="000F5B7E">
        <w:rPr>
          <w:szCs w:val="24"/>
        </w:rPr>
        <w:t xml:space="preserve"> </w:t>
      </w:r>
      <w:r w:rsidRPr="000F5B7E">
        <w:rPr>
          <w:szCs w:val="24"/>
        </w:rPr>
        <w:t xml:space="preserve">i organizacjach </w:t>
      </w:r>
      <w:r w:rsidR="00BD1650" w:rsidRPr="000F5B7E">
        <w:rPr>
          <w:szCs w:val="24"/>
        </w:rPr>
        <w:t>międzynarodowych</w:t>
      </w:r>
      <w:r w:rsidRPr="000F5B7E">
        <w:rPr>
          <w:szCs w:val="24"/>
        </w:rPr>
        <w:t>.</w:t>
      </w:r>
    </w:p>
    <w:p w:rsidR="00CC5688" w:rsidRPr="000F5B7E" w:rsidRDefault="00CC5688" w:rsidP="00CC5688">
      <w:pPr>
        <w:pStyle w:val="Akapitzlist"/>
        <w:ind w:left="1440"/>
        <w:rPr>
          <w:b/>
          <w:szCs w:val="24"/>
        </w:rPr>
      </w:pPr>
    </w:p>
    <w:p w:rsidR="00CC5688" w:rsidRPr="000F5B7E" w:rsidRDefault="00CC5688" w:rsidP="00CC5688">
      <w:pPr>
        <w:pStyle w:val="Akapitzlist"/>
        <w:numPr>
          <w:ilvl w:val="0"/>
          <w:numId w:val="26"/>
        </w:numPr>
        <w:ind w:left="709"/>
        <w:rPr>
          <w:b/>
          <w:szCs w:val="24"/>
        </w:rPr>
      </w:pPr>
      <w:r w:rsidRPr="000F5B7E">
        <w:rPr>
          <w:b/>
          <w:szCs w:val="24"/>
        </w:rPr>
        <w:t xml:space="preserve">Dziedziny i dyscypliny naukowe, do których odnoszą się obszary kształcenia: </w:t>
      </w:r>
    </w:p>
    <w:p w:rsidR="00CC5688" w:rsidRPr="000F5B7E" w:rsidRDefault="00CC5688" w:rsidP="00CC5688">
      <w:pPr>
        <w:rPr>
          <w:b/>
          <w:szCs w:val="24"/>
          <w:u w:val="single"/>
        </w:rPr>
      </w:pPr>
      <w:r w:rsidRPr="000F5B7E">
        <w:rPr>
          <w:b/>
          <w:szCs w:val="24"/>
          <w:u w:val="single"/>
        </w:rPr>
        <w:t>Dziedzina nauk społecznych (90%), dziedzina nauk humanistycznych (10%)</w:t>
      </w:r>
    </w:p>
    <w:p w:rsidR="00CC5688" w:rsidRPr="000F5B7E" w:rsidRDefault="00CC5688" w:rsidP="00CC5688">
      <w:pPr>
        <w:rPr>
          <w:szCs w:val="24"/>
        </w:rPr>
      </w:pPr>
      <w:r w:rsidRPr="000F5B7E">
        <w:rPr>
          <w:b/>
          <w:szCs w:val="24"/>
        </w:rPr>
        <w:t xml:space="preserve">DNS: </w:t>
      </w:r>
      <w:r w:rsidRPr="000F5B7E">
        <w:rPr>
          <w:szCs w:val="24"/>
        </w:rPr>
        <w:t>dyscyplina: nauki o polityce i administracji (6</w:t>
      </w:r>
      <w:r w:rsidR="00AF2D0F" w:rsidRPr="000F5B7E">
        <w:rPr>
          <w:szCs w:val="24"/>
        </w:rPr>
        <w:t>7</w:t>
      </w:r>
      <w:r w:rsidRPr="000F5B7E">
        <w:rPr>
          <w:szCs w:val="24"/>
        </w:rPr>
        <w:t>%); nauki o komunikacji społecznej i mediach (9%); nauki socjologiczne (6%), nauki o zarządzaniu i jakości</w:t>
      </w:r>
      <w:r w:rsidR="00AF2D0F" w:rsidRPr="000F5B7E">
        <w:rPr>
          <w:szCs w:val="24"/>
        </w:rPr>
        <w:t xml:space="preserve"> (8%)</w:t>
      </w:r>
    </w:p>
    <w:p w:rsidR="00CC5688" w:rsidRPr="000F5B7E" w:rsidRDefault="00CC5688" w:rsidP="00CC5688">
      <w:pPr>
        <w:rPr>
          <w:szCs w:val="24"/>
        </w:rPr>
      </w:pPr>
      <w:r w:rsidRPr="000F5B7E">
        <w:rPr>
          <w:b/>
          <w:szCs w:val="24"/>
        </w:rPr>
        <w:t xml:space="preserve">DNH: </w:t>
      </w:r>
      <w:r w:rsidRPr="000F5B7E">
        <w:rPr>
          <w:szCs w:val="24"/>
        </w:rPr>
        <w:t>filozofia (</w:t>
      </w:r>
      <w:r w:rsidR="00AF2D0F" w:rsidRPr="000F5B7E">
        <w:rPr>
          <w:szCs w:val="24"/>
        </w:rPr>
        <w:t>3</w:t>
      </w:r>
      <w:r w:rsidRPr="000F5B7E">
        <w:rPr>
          <w:szCs w:val="24"/>
        </w:rPr>
        <w:t>%), historia (</w:t>
      </w:r>
      <w:r w:rsidR="00AF2D0F" w:rsidRPr="000F5B7E">
        <w:rPr>
          <w:szCs w:val="24"/>
        </w:rPr>
        <w:t>4</w:t>
      </w:r>
      <w:r w:rsidRPr="000F5B7E">
        <w:rPr>
          <w:szCs w:val="24"/>
        </w:rPr>
        <w:t>%), nauki o kulturze i religii (</w:t>
      </w:r>
      <w:r w:rsidR="00AF2D0F" w:rsidRPr="000F5B7E">
        <w:rPr>
          <w:szCs w:val="24"/>
        </w:rPr>
        <w:t>3</w:t>
      </w:r>
      <w:r w:rsidRPr="000F5B7E">
        <w:rPr>
          <w:szCs w:val="24"/>
        </w:rPr>
        <w:t>%)</w:t>
      </w:r>
    </w:p>
    <w:p w:rsidR="00CC5688" w:rsidRPr="000F5B7E" w:rsidRDefault="00CC5688" w:rsidP="00CC5688">
      <w:pPr>
        <w:rPr>
          <w:b/>
          <w:szCs w:val="24"/>
        </w:rPr>
      </w:pPr>
      <w:r w:rsidRPr="000F5B7E">
        <w:rPr>
          <w:b/>
          <w:szCs w:val="24"/>
        </w:rPr>
        <w:t>Dyscyplina wiodąca: nauki o polityce i administracji</w:t>
      </w:r>
    </w:p>
    <w:p w:rsidR="00E61C1C" w:rsidRPr="000F5B7E" w:rsidRDefault="00E61C1C" w:rsidP="00AF2D0F">
      <w:pPr>
        <w:pStyle w:val="Akapitzlist"/>
        <w:numPr>
          <w:ilvl w:val="0"/>
          <w:numId w:val="26"/>
        </w:numPr>
        <w:ind w:left="709"/>
        <w:rPr>
          <w:b/>
          <w:szCs w:val="24"/>
        </w:rPr>
      </w:pPr>
      <w:r w:rsidRPr="000F5B7E">
        <w:rPr>
          <w:b/>
          <w:szCs w:val="24"/>
        </w:rPr>
        <w:t xml:space="preserve">Szczegółowe efekty </w:t>
      </w:r>
      <w:r w:rsidR="00E51CB0" w:rsidRPr="000F5B7E">
        <w:rPr>
          <w:b/>
          <w:szCs w:val="24"/>
        </w:rPr>
        <w:t>uczenia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2"/>
        <w:gridCol w:w="6168"/>
        <w:gridCol w:w="1578"/>
      </w:tblGrid>
      <w:tr w:rsidR="000F5B7E" w:rsidRPr="000F5B7E" w:rsidTr="00AF2D0F">
        <w:tc>
          <w:tcPr>
            <w:tcW w:w="0" w:type="auto"/>
            <w:vMerge w:val="restart"/>
            <w:tcBorders>
              <w:top w:val="single" w:sz="4" w:space="0" w:color="auto"/>
              <w:left w:val="single" w:sz="4" w:space="0" w:color="auto"/>
              <w:right w:val="single" w:sz="4" w:space="0" w:color="auto"/>
            </w:tcBorders>
            <w:shd w:val="clear" w:color="auto" w:fill="BFBFBF"/>
          </w:tcPr>
          <w:p w:rsidR="00AF2D0F" w:rsidRPr="000F5B7E" w:rsidRDefault="00AF2D0F" w:rsidP="00AF2D0F">
            <w:pPr>
              <w:pStyle w:val="Default"/>
              <w:ind w:left="142"/>
              <w:jc w:val="center"/>
              <w:rPr>
                <w:rFonts w:cs="Times New Roman"/>
                <w:b/>
                <w:color w:val="auto"/>
                <w:sz w:val="22"/>
                <w:szCs w:val="22"/>
              </w:rPr>
            </w:pPr>
            <w:bookmarkStart w:id="1" w:name="_Hlk10286983"/>
          </w:p>
          <w:p w:rsidR="00AF2D0F" w:rsidRPr="000F5B7E" w:rsidRDefault="00AF2D0F" w:rsidP="00AF2D0F">
            <w:pPr>
              <w:pStyle w:val="Default"/>
              <w:ind w:left="142"/>
              <w:jc w:val="center"/>
              <w:rPr>
                <w:rFonts w:cs="Times New Roman"/>
                <w:b/>
                <w:color w:val="auto"/>
                <w:sz w:val="22"/>
                <w:szCs w:val="22"/>
              </w:rPr>
            </w:pPr>
            <w:r w:rsidRPr="000F5B7E">
              <w:rPr>
                <w:rFonts w:cs="Times New Roman"/>
                <w:b/>
                <w:color w:val="auto"/>
                <w:sz w:val="22"/>
                <w:szCs w:val="22"/>
              </w:rPr>
              <w:t>Symbol efektów uczenia się dla kierunku</w:t>
            </w:r>
          </w:p>
        </w:tc>
        <w:tc>
          <w:tcPr>
            <w:tcW w:w="6168" w:type="dxa"/>
            <w:tcBorders>
              <w:top w:val="single" w:sz="4" w:space="0" w:color="auto"/>
              <w:left w:val="single" w:sz="4" w:space="0" w:color="auto"/>
              <w:bottom w:val="single" w:sz="4" w:space="0" w:color="auto"/>
              <w:right w:val="single" w:sz="4" w:space="0" w:color="auto"/>
            </w:tcBorders>
            <w:shd w:val="clear" w:color="auto" w:fill="BFBFBF"/>
          </w:tcPr>
          <w:p w:rsidR="00AF2D0F" w:rsidRPr="000F5B7E" w:rsidRDefault="00AF2D0F" w:rsidP="00AF2D0F">
            <w:pPr>
              <w:spacing w:line="240" w:lineRule="auto"/>
              <w:contextualSpacing/>
              <w:jc w:val="center"/>
              <w:rPr>
                <w:rFonts w:ascii="Garamond" w:hAnsi="Garamond"/>
                <w:b/>
              </w:rPr>
            </w:pPr>
            <w:r w:rsidRPr="000F5B7E">
              <w:rPr>
                <w:rFonts w:ascii="Garamond" w:hAnsi="Garamond"/>
                <w:b/>
                <w:sz w:val="22"/>
              </w:rPr>
              <w:t>Opis kierunkowych efektów uczenia się na kierunku Stosunki międzynarodowe</w:t>
            </w:r>
          </w:p>
          <w:p w:rsidR="00AF2D0F" w:rsidRPr="000F5B7E" w:rsidRDefault="00AF2D0F" w:rsidP="00AF2D0F">
            <w:pPr>
              <w:spacing w:line="240" w:lineRule="auto"/>
              <w:contextualSpacing/>
              <w:jc w:val="center"/>
              <w:rPr>
                <w:rFonts w:ascii="Garamond" w:hAnsi="Garamond"/>
                <w:b/>
              </w:rPr>
            </w:pPr>
            <w:r w:rsidRPr="000F5B7E">
              <w:rPr>
                <w:rFonts w:ascii="Garamond" w:hAnsi="Garamond"/>
                <w:b/>
                <w:sz w:val="22"/>
              </w:rPr>
              <w:t>Po ukończeniu studiów I stopnia absolwent:</w:t>
            </w:r>
          </w:p>
        </w:tc>
        <w:tc>
          <w:tcPr>
            <w:tcW w:w="1578" w:type="dxa"/>
            <w:vMerge w:val="restart"/>
            <w:tcBorders>
              <w:top w:val="single" w:sz="4" w:space="0" w:color="auto"/>
              <w:left w:val="single" w:sz="4" w:space="0" w:color="auto"/>
              <w:right w:val="single" w:sz="4" w:space="0" w:color="auto"/>
            </w:tcBorders>
            <w:shd w:val="clear" w:color="auto" w:fill="BFBFBF"/>
          </w:tcPr>
          <w:p w:rsidR="00AF2D0F" w:rsidRPr="000F5B7E" w:rsidRDefault="00AF2D0F" w:rsidP="00AF2D0F">
            <w:pPr>
              <w:spacing w:line="240" w:lineRule="auto"/>
              <w:contextualSpacing/>
              <w:jc w:val="center"/>
              <w:rPr>
                <w:rFonts w:ascii="Garamond" w:hAnsi="Garamond"/>
                <w:b/>
              </w:rPr>
            </w:pPr>
            <w:r w:rsidRPr="000F5B7E">
              <w:rPr>
                <w:rFonts w:ascii="Garamond" w:hAnsi="Garamond"/>
                <w:b/>
                <w:sz w:val="22"/>
              </w:rPr>
              <w:t>Odniesienie do składnika opisu charakterystyk pierwszego stopnia PRK</w:t>
            </w:r>
          </w:p>
        </w:tc>
      </w:tr>
      <w:tr w:rsidR="000F5B7E" w:rsidRPr="000F5B7E" w:rsidTr="00AF2D0F">
        <w:tc>
          <w:tcPr>
            <w:tcW w:w="0" w:type="auto"/>
            <w:vMerge/>
            <w:tcBorders>
              <w:left w:val="single" w:sz="4" w:space="0" w:color="auto"/>
              <w:bottom w:val="single" w:sz="4" w:space="0" w:color="auto"/>
              <w:right w:val="single" w:sz="4" w:space="0" w:color="auto"/>
            </w:tcBorders>
            <w:shd w:val="clear" w:color="auto" w:fill="BFBFBF"/>
          </w:tcPr>
          <w:p w:rsidR="00AF2D0F" w:rsidRPr="000F5B7E" w:rsidRDefault="00AF2D0F" w:rsidP="00AF2D0F">
            <w:pPr>
              <w:pStyle w:val="Default"/>
              <w:ind w:left="142"/>
              <w:jc w:val="center"/>
              <w:rPr>
                <w:rFonts w:cs="Times New Roman"/>
                <w:b/>
                <w:color w:val="auto"/>
                <w:sz w:val="22"/>
                <w:szCs w:val="22"/>
              </w:rPr>
            </w:pPr>
          </w:p>
        </w:tc>
        <w:tc>
          <w:tcPr>
            <w:tcW w:w="6168" w:type="dxa"/>
            <w:tcBorders>
              <w:top w:val="single" w:sz="4" w:space="0" w:color="auto"/>
              <w:left w:val="single" w:sz="4" w:space="0" w:color="auto"/>
              <w:bottom w:val="single" w:sz="4" w:space="0" w:color="auto"/>
              <w:right w:val="single" w:sz="4" w:space="0" w:color="auto"/>
            </w:tcBorders>
            <w:shd w:val="clear" w:color="auto" w:fill="BFBFBF"/>
          </w:tcPr>
          <w:p w:rsidR="00AF2D0F" w:rsidRPr="000F5B7E" w:rsidRDefault="00AF2D0F" w:rsidP="00AF2D0F">
            <w:pPr>
              <w:contextualSpacing/>
              <w:rPr>
                <w:rFonts w:ascii="Garamond" w:hAnsi="Garamond"/>
                <w:b/>
              </w:rPr>
            </w:pPr>
          </w:p>
          <w:p w:rsidR="00AF2D0F" w:rsidRPr="000F5B7E" w:rsidRDefault="00AF2D0F" w:rsidP="00AF2D0F">
            <w:pPr>
              <w:contextualSpacing/>
              <w:jc w:val="center"/>
              <w:rPr>
                <w:rFonts w:ascii="Garamond" w:hAnsi="Garamond"/>
                <w:b/>
              </w:rPr>
            </w:pPr>
            <w:r w:rsidRPr="000F5B7E">
              <w:rPr>
                <w:rFonts w:ascii="Garamond" w:hAnsi="Garamond"/>
                <w:b/>
                <w:sz w:val="22"/>
              </w:rPr>
              <w:t>11.1 Wiedza</w:t>
            </w:r>
          </w:p>
        </w:tc>
        <w:tc>
          <w:tcPr>
            <w:tcW w:w="1578" w:type="dxa"/>
            <w:vMerge/>
            <w:tcBorders>
              <w:left w:val="single" w:sz="4" w:space="0" w:color="auto"/>
              <w:bottom w:val="single" w:sz="4" w:space="0" w:color="auto"/>
              <w:right w:val="single" w:sz="4" w:space="0" w:color="auto"/>
            </w:tcBorders>
            <w:shd w:val="clear" w:color="auto" w:fill="BFBFBF"/>
          </w:tcPr>
          <w:p w:rsidR="00AF2D0F" w:rsidRPr="000F5B7E" w:rsidRDefault="00AF2D0F" w:rsidP="00AF2D0F">
            <w:pPr>
              <w:contextualSpacing/>
              <w:rPr>
                <w:rFonts w:ascii="Garamond" w:hAnsi="Garamond"/>
                <w:b/>
              </w:rPr>
            </w:pPr>
          </w:p>
        </w:tc>
      </w:tr>
      <w:bookmarkEnd w:id="1"/>
      <w:tr w:rsidR="000F5B7E" w:rsidRPr="000F5B7E" w:rsidTr="00AF2D0F">
        <w:tc>
          <w:tcPr>
            <w:tcW w:w="0" w:type="auto"/>
          </w:tcPr>
          <w:p w:rsidR="00833F6B" w:rsidRPr="000F5B7E" w:rsidRDefault="00833F6B" w:rsidP="003B00AA">
            <w:pPr>
              <w:spacing w:after="0" w:line="240" w:lineRule="auto"/>
              <w:contextualSpacing/>
              <w:rPr>
                <w:rFonts w:ascii="Garamond" w:hAnsi="Garamond"/>
              </w:rPr>
            </w:pPr>
            <w:r w:rsidRPr="000F5B7E">
              <w:rPr>
                <w:rFonts w:ascii="Garamond" w:hAnsi="Garamond"/>
                <w:sz w:val="22"/>
              </w:rPr>
              <w:t>13SM-1A_W01</w:t>
            </w:r>
          </w:p>
        </w:tc>
        <w:tc>
          <w:tcPr>
            <w:tcW w:w="6168" w:type="dxa"/>
          </w:tcPr>
          <w:p w:rsidR="00833F6B" w:rsidRPr="000F5B7E" w:rsidRDefault="00122704" w:rsidP="00122704">
            <w:pPr>
              <w:spacing w:after="0" w:line="240" w:lineRule="auto"/>
              <w:contextualSpacing/>
              <w:rPr>
                <w:rFonts w:ascii="Garamond" w:hAnsi="Garamond"/>
              </w:rPr>
            </w:pPr>
            <w:r w:rsidRPr="000F5B7E">
              <w:rPr>
                <w:rFonts w:ascii="Garamond" w:hAnsi="Garamond"/>
                <w:sz w:val="22"/>
              </w:rPr>
              <w:t>Zna i rozumie miejsce i znaczenie</w:t>
            </w:r>
            <w:r w:rsidR="00833F6B" w:rsidRPr="000F5B7E">
              <w:rPr>
                <w:rFonts w:ascii="Garamond" w:hAnsi="Garamond"/>
                <w:sz w:val="22"/>
              </w:rPr>
              <w:t xml:space="preserve"> nauk społecznych i humanistycznych w </w:t>
            </w:r>
            <w:r w:rsidRPr="000F5B7E">
              <w:rPr>
                <w:rFonts w:ascii="Garamond" w:hAnsi="Garamond"/>
                <w:sz w:val="22"/>
              </w:rPr>
              <w:t>systemie nauk oraz ich specyfikę</w:t>
            </w:r>
            <w:r w:rsidR="00833F6B" w:rsidRPr="000F5B7E">
              <w:rPr>
                <w:rFonts w:ascii="Garamond" w:hAnsi="Garamond"/>
                <w:sz w:val="22"/>
              </w:rPr>
              <w:t xml:space="preserve"> przedmiotow</w:t>
            </w:r>
            <w:r w:rsidRPr="000F5B7E">
              <w:rPr>
                <w:rFonts w:ascii="Garamond" w:hAnsi="Garamond"/>
                <w:sz w:val="22"/>
              </w:rPr>
              <w:t>ą</w:t>
            </w:r>
            <w:r w:rsidR="002B7809" w:rsidRPr="000F5B7E">
              <w:rPr>
                <w:rFonts w:ascii="Garamond" w:hAnsi="Garamond"/>
                <w:sz w:val="22"/>
              </w:rPr>
              <w:t xml:space="preserve"> </w:t>
            </w:r>
            <w:r w:rsidRPr="000F5B7E">
              <w:rPr>
                <w:rFonts w:ascii="Garamond" w:hAnsi="Garamond"/>
                <w:sz w:val="22"/>
              </w:rPr>
              <w:t>oraz metodologiczną</w:t>
            </w:r>
            <w:r w:rsidR="00833F6B" w:rsidRPr="000F5B7E">
              <w:rPr>
                <w:rFonts w:ascii="Garamond" w:hAnsi="Garamond"/>
                <w:sz w:val="22"/>
              </w:rPr>
              <w:t>. Dysponuje podstawową wiedzą o stosunkach międzynarodowych jako subdyscyplinie  nauk o polityce i administracji oraz jej relacjach z innymi dyscyplinami a także specyfice przedmiotowej i metodologicznej.</w:t>
            </w:r>
          </w:p>
        </w:tc>
        <w:tc>
          <w:tcPr>
            <w:tcW w:w="1578" w:type="dxa"/>
          </w:tcPr>
          <w:p w:rsidR="005C48B3" w:rsidRDefault="005C48B3" w:rsidP="005C48B3">
            <w:pPr>
              <w:pStyle w:val="Default"/>
              <w:rPr>
                <w:rFonts w:eastAsiaTheme="minorHAnsi"/>
                <w:color w:val="auto"/>
              </w:rPr>
            </w:pPr>
            <w:r>
              <w:rPr>
                <w:color w:val="auto"/>
              </w:rPr>
              <w:t>P6U_W</w:t>
            </w:r>
          </w:p>
          <w:p w:rsidR="00833F6B" w:rsidRPr="000F5B7E" w:rsidRDefault="00833F6B" w:rsidP="003B00AA">
            <w:pPr>
              <w:pStyle w:val="Default"/>
              <w:ind w:left="284" w:hanging="284"/>
              <w:rPr>
                <w:rFonts w:cs="Times New Roman"/>
                <w:strike/>
                <w:color w:val="auto"/>
                <w:sz w:val="22"/>
                <w:szCs w:val="22"/>
              </w:rPr>
            </w:pPr>
            <w:r w:rsidRPr="000F5B7E">
              <w:rPr>
                <w:rFonts w:cs="Times New Roman"/>
                <w:color w:val="auto"/>
                <w:sz w:val="22"/>
                <w:szCs w:val="22"/>
              </w:rPr>
              <w:t>P6</w:t>
            </w:r>
            <w:r w:rsidR="005C48B3">
              <w:rPr>
                <w:rFonts w:cs="Times New Roman"/>
                <w:color w:val="auto"/>
                <w:sz w:val="22"/>
                <w:szCs w:val="22"/>
              </w:rPr>
              <w:t>S</w:t>
            </w:r>
            <w:r w:rsidRPr="000F5B7E">
              <w:rPr>
                <w:rFonts w:cs="Times New Roman"/>
                <w:color w:val="auto"/>
                <w:sz w:val="22"/>
                <w:szCs w:val="22"/>
              </w:rPr>
              <w:t>_W</w:t>
            </w:r>
            <w:r w:rsidR="005C48B3">
              <w:rPr>
                <w:rFonts w:cs="Times New Roman"/>
                <w:color w:val="auto"/>
                <w:sz w:val="22"/>
                <w:szCs w:val="22"/>
              </w:rPr>
              <w:t>G</w:t>
            </w:r>
          </w:p>
        </w:tc>
      </w:tr>
      <w:tr w:rsidR="000F5B7E" w:rsidRPr="000F5B7E" w:rsidTr="00AF2D0F">
        <w:tc>
          <w:tcPr>
            <w:tcW w:w="0" w:type="auto"/>
          </w:tcPr>
          <w:p w:rsidR="00833F6B" w:rsidRPr="000F5B7E" w:rsidRDefault="00833F6B" w:rsidP="003B00AA">
            <w:pPr>
              <w:spacing w:after="0" w:line="240" w:lineRule="auto"/>
              <w:contextualSpacing/>
              <w:rPr>
                <w:rFonts w:ascii="Garamond" w:hAnsi="Garamond"/>
              </w:rPr>
            </w:pPr>
            <w:r w:rsidRPr="000F5B7E">
              <w:rPr>
                <w:rFonts w:ascii="Garamond" w:hAnsi="Garamond"/>
                <w:sz w:val="22"/>
              </w:rPr>
              <w:t>13SM-1A_W02</w:t>
            </w:r>
          </w:p>
        </w:tc>
        <w:tc>
          <w:tcPr>
            <w:tcW w:w="6168" w:type="dxa"/>
          </w:tcPr>
          <w:p w:rsidR="00833F6B" w:rsidRPr="000F5B7E" w:rsidRDefault="00833F6B" w:rsidP="003B00AA">
            <w:pPr>
              <w:spacing w:after="0" w:line="240" w:lineRule="auto"/>
              <w:contextualSpacing/>
              <w:rPr>
                <w:rFonts w:ascii="Garamond" w:hAnsi="Garamond"/>
              </w:rPr>
            </w:pPr>
            <w:r w:rsidRPr="000F5B7E">
              <w:rPr>
                <w:rFonts w:ascii="Garamond" w:hAnsi="Garamond"/>
                <w:sz w:val="22"/>
              </w:rPr>
              <w:t xml:space="preserve">Zna terminologię nauk o polityce i administracji, w zakresie  stosunków międzynarodowych oraz jej zastosowania w obrębie pokrewnych dyscyplin naukowych. Posiada elementarną wiedzę na temat powiązania </w:t>
            </w:r>
            <w:proofErr w:type="spellStart"/>
            <w:r w:rsidRPr="000F5B7E">
              <w:rPr>
                <w:rFonts w:ascii="Garamond" w:hAnsi="Garamond"/>
                <w:sz w:val="22"/>
              </w:rPr>
              <w:t>internacjologii</w:t>
            </w:r>
            <w:proofErr w:type="spellEnd"/>
            <w:r w:rsidRPr="000F5B7E">
              <w:rPr>
                <w:rFonts w:ascii="Garamond" w:hAnsi="Garamond"/>
                <w:sz w:val="22"/>
              </w:rPr>
              <w:t xml:space="preserve"> z innymi dziedzinami nauki i dyscyplinami naukowymi, z których została ona wyodrębniona.</w:t>
            </w:r>
          </w:p>
        </w:tc>
        <w:tc>
          <w:tcPr>
            <w:tcW w:w="1578" w:type="dxa"/>
          </w:tcPr>
          <w:p w:rsidR="005C48B3" w:rsidRDefault="005C48B3" w:rsidP="005C48B3">
            <w:pPr>
              <w:pStyle w:val="Default"/>
              <w:rPr>
                <w:rFonts w:eastAsiaTheme="minorHAnsi"/>
                <w:color w:val="auto"/>
              </w:rPr>
            </w:pPr>
            <w:r>
              <w:rPr>
                <w:color w:val="auto"/>
              </w:rPr>
              <w:t>P6U_W</w:t>
            </w:r>
          </w:p>
          <w:p w:rsidR="00833F6B" w:rsidRPr="000F5B7E" w:rsidRDefault="00833F6B" w:rsidP="003B00AA">
            <w:pPr>
              <w:pStyle w:val="Default"/>
              <w:ind w:left="284" w:hanging="284"/>
              <w:rPr>
                <w:rFonts w:cs="Times New Roman"/>
                <w:color w:val="auto"/>
                <w:sz w:val="22"/>
                <w:szCs w:val="22"/>
              </w:rPr>
            </w:pPr>
            <w:r w:rsidRPr="000F5B7E">
              <w:rPr>
                <w:rFonts w:cs="Times New Roman"/>
                <w:color w:val="auto"/>
                <w:sz w:val="22"/>
                <w:szCs w:val="22"/>
              </w:rPr>
              <w:t>P6S_WG</w:t>
            </w:r>
          </w:p>
          <w:p w:rsidR="00833F6B" w:rsidRPr="000F5B7E" w:rsidRDefault="00833F6B" w:rsidP="003B00AA">
            <w:pPr>
              <w:pStyle w:val="Default"/>
              <w:ind w:left="284" w:hanging="284"/>
              <w:rPr>
                <w:rFonts w:cs="Times New Roman"/>
                <w:color w:val="auto"/>
                <w:sz w:val="22"/>
                <w:szCs w:val="22"/>
              </w:rPr>
            </w:pPr>
            <w:r w:rsidRPr="000F5B7E">
              <w:rPr>
                <w:rFonts w:cs="Times New Roman"/>
                <w:color w:val="auto"/>
                <w:sz w:val="22"/>
                <w:szCs w:val="22"/>
              </w:rPr>
              <w:t>P6S_WK</w:t>
            </w:r>
          </w:p>
          <w:p w:rsidR="00833F6B" w:rsidRPr="000F5B7E" w:rsidRDefault="00833F6B" w:rsidP="003B00AA">
            <w:pPr>
              <w:pStyle w:val="Default"/>
              <w:ind w:left="284" w:hanging="284"/>
              <w:rPr>
                <w:rFonts w:cs="Times New Roman"/>
                <w:strike/>
                <w:color w:val="auto"/>
                <w:sz w:val="22"/>
                <w:szCs w:val="22"/>
              </w:rPr>
            </w:pPr>
          </w:p>
        </w:tc>
      </w:tr>
      <w:tr w:rsidR="000F5B7E" w:rsidRPr="000F5B7E" w:rsidTr="00AF2D0F">
        <w:tc>
          <w:tcPr>
            <w:tcW w:w="0" w:type="auto"/>
          </w:tcPr>
          <w:p w:rsidR="00833F6B" w:rsidRPr="000F5B7E" w:rsidRDefault="00833F6B" w:rsidP="003B00AA">
            <w:pPr>
              <w:spacing w:after="0" w:line="240" w:lineRule="auto"/>
              <w:contextualSpacing/>
              <w:rPr>
                <w:rFonts w:ascii="Garamond" w:hAnsi="Garamond"/>
              </w:rPr>
            </w:pPr>
            <w:r w:rsidRPr="000F5B7E">
              <w:rPr>
                <w:rFonts w:ascii="Garamond" w:hAnsi="Garamond"/>
                <w:sz w:val="22"/>
              </w:rPr>
              <w:t>13SM-1A_W03</w:t>
            </w:r>
          </w:p>
        </w:tc>
        <w:tc>
          <w:tcPr>
            <w:tcW w:w="6168" w:type="dxa"/>
          </w:tcPr>
          <w:p w:rsidR="00833F6B" w:rsidRPr="000F5B7E" w:rsidRDefault="00833F6B" w:rsidP="006E4095">
            <w:pPr>
              <w:spacing w:after="0" w:line="240" w:lineRule="auto"/>
              <w:contextualSpacing/>
              <w:rPr>
                <w:rFonts w:ascii="Garamond" w:hAnsi="Garamond"/>
              </w:rPr>
            </w:pPr>
            <w:r w:rsidRPr="000F5B7E">
              <w:rPr>
                <w:rFonts w:ascii="Garamond" w:hAnsi="Garamond"/>
                <w:sz w:val="22"/>
              </w:rPr>
              <w:t>Zna i rozumie</w:t>
            </w:r>
            <w:r w:rsidR="002B7809" w:rsidRPr="000F5B7E">
              <w:rPr>
                <w:rFonts w:ascii="Garamond" w:hAnsi="Garamond"/>
                <w:sz w:val="22"/>
              </w:rPr>
              <w:t xml:space="preserve"> </w:t>
            </w:r>
            <w:r w:rsidRPr="000F5B7E">
              <w:rPr>
                <w:rFonts w:ascii="Garamond" w:hAnsi="Garamond"/>
                <w:sz w:val="22"/>
              </w:rPr>
              <w:t>problematykę rożnych rodzaj</w:t>
            </w:r>
            <w:r w:rsidR="006E4095" w:rsidRPr="000F5B7E">
              <w:rPr>
                <w:rFonts w:ascii="Garamond" w:hAnsi="Garamond"/>
                <w:sz w:val="22"/>
              </w:rPr>
              <w:t>ów</w:t>
            </w:r>
            <w:r w:rsidRPr="000F5B7E">
              <w:rPr>
                <w:rFonts w:ascii="Garamond" w:hAnsi="Garamond"/>
                <w:sz w:val="22"/>
              </w:rPr>
              <w:t xml:space="preserve"> struktur społecznych występujących w stosunkach międzynarodowych oraz rządzące nimi prawidłowości.</w:t>
            </w:r>
          </w:p>
        </w:tc>
        <w:tc>
          <w:tcPr>
            <w:tcW w:w="1578" w:type="dxa"/>
          </w:tcPr>
          <w:p w:rsidR="005C48B3" w:rsidRDefault="005C48B3" w:rsidP="005C48B3">
            <w:pPr>
              <w:pStyle w:val="Default"/>
              <w:rPr>
                <w:rFonts w:eastAsiaTheme="minorHAnsi"/>
                <w:color w:val="auto"/>
              </w:rPr>
            </w:pPr>
            <w:r>
              <w:rPr>
                <w:color w:val="auto"/>
              </w:rPr>
              <w:t>P6U_W</w:t>
            </w:r>
          </w:p>
          <w:p w:rsidR="00833F6B" w:rsidRPr="000F5B7E" w:rsidRDefault="00833F6B" w:rsidP="003B00AA">
            <w:pPr>
              <w:pStyle w:val="Default"/>
              <w:ind w:left="284" w:hanging="284"/>
              <w:rPr>
                <w:rFonts w:cs="Times New Roman"/>
                <w:strike/>
                <w:color w:val="auto"/>
                <w:sz w:val="22"/>
                <w:szCs w:val="22"/>
              </w:rPr>
            </w:pPr>
            <w:r w:rsidRPr="000F5B7E">
              <w:rPr>
                <w:rFonts w:cs="Times New Roman"/>
                <w:color w:val="auto"/>
                <w:sz w:val="22"/>
                <w:szCs w:val="22"/>
              </w:rPr>
              <w:t>P6S_W</w:t>
            </w:r>
          </w:p>
        </w:tc>
      </w:tr>
      <w:tr w:rsidR="000F5B7E" w:rsidRPr="000F5B7E" w:rsidTr="00AF2D0F">
        <w:tc>
          <w:tcPr>
            <w:tcW w:w="0" w:type="auto"/>
          </w:tcPr>
          <w:p w:rsidR="00833F6B" w:rsidRPr="000F5B7E" w:rsidRDefault="00833F6B" w:rsidP="003B00AA">
            <w:pPr>
              <w:spacing w:after="0" w:line="240" w:lineRule="auto"/>
              <w:contextualSpacing/>
              <w:rPr>
                <w:rFonts w:ascii="Garamond" w:hAnsi="Garamond"/>
              </w:rPr>
            </w:pPr>
            <w:r w:rsidRPr="000F5B7E">
              <w:rPr>
                <w:rFonts w:ascii="Garamond" w:hAnsi="Garamond"/>
                <w:sz w:val="22"/>
              </w:rPr>
              <w:t>13SM-1A_W04</w:t>
            </w:r>
          </w:p>
        </w:tc>
        <w:tc>
          <w:tcPr>
            <w:tcW w:w="6168" w:type="dxa"/>
          </w:tcPr>
          <w:p w:rsidR="00833F6B" w:rsidRPr="000F5B7E" w:rsidRDefault="00833F6B" w:rsidP="003B00AA">
            <w:pPr>
              <w:spacing w:after="0" w:line="240" w:lineRule="auto"/>
              <w:contextualSpacing/>
              <w:rPr>
                <w:rFonts w:ascii="Garamond" w:hAnsi="Garamond"/>
              </w:rPr>
            </w:pPr>
            <w:r w:rsidRPr="000F5B7E">
              <w:rPr>
                <w:rFonts w:ascii="Garamond" w:hAnsi="Garamond"/>
                <w:sz w:val="22"/>
              </w:rPr>
              <w:t>Posiada wiedzę o rodzajach organizacji i instytucji międzynarodowych, ich podstawowych elementach, oraz relacjach tych struktur z innymi strukturami społecznymi.</w:t>
            </w:r>
          </w:p>
        </w:tc>
        <w:tc>
          <w:tcPr>
            <w:tcW w:w="1578" w:type="dxa"/>
          </w:tcPr>
          <w:p w:rsidR="005C48B3" w:rsidRDefault="005C48B3" w:rsidP="005C48B3">
            <w:pPr>
              <w:pStyle w:val="Default"/>
              <w:rPr>
                <w:rFonts w:eastAsiaTheme="minorHAnsi"/>
                <w:color w:val="auto"/>
              </w:rPr>
            </w:pPr>
            <w:r>
              <w:rPr>
                <w:color w:val="auto"/>
              </w:rPr>
              <w:t>P6U_W</w:t>
            </w:r>
          </w:p>
          <w:p w:rsidR="00833F6B" w:rsidRPr="000F5B7E" w:rsidRDefault="00833F6B" w:rsidP="003B00AA">
            <w:pPr>
              <w:pStyle w:val="Default"/>
              <w:ind w:left="284" w:hanging="284"/>
              <w:rPr>
                <w:rFonts w:cs="Times New Roman"/>
                <w:strike/>
                <w:color w:val="auto"/>
                <w:sz w:val="22"/>
                <w:szCs w:val="22"/>
              </w:rPr>
            </w:pPr>
            <w:r w:rsidRPr="000F5B7E">
              <w:rPr>
                <w:rFonts w:cs="Times New Roman"/>
                <w:color w:val="auto"/>
                <w:sz w:val="22"/>
                <w:szCs w:val="22"/>
              </w:rPr>
              <w:t>P6</w:t>
            </w:r>
            <w:r w:rsidR="005C48B3">
              <w:rPr>
                <w:rFonts w:cs="Times New Roman"/>
                <w:color w:val="auto"/>
                <w:sz w:val="22"/>
                <w:szCs w:val="22"/>
              </w:rPr>
              <w:t>S</w:t>
            </w:r>
            <w:r w:rsidRPr="000F5B7E">
              <w:rPr>
                <w:rFonts w:cs="Times New Roman"/>
                <w:color w:val="auto"/>
                <w:sz w:val="22"/>
                <w:szCs w:val="22"/>
              </w:rPr>
              <w:t>_WG</w:t>
            </w:r>
          </w:p>
        </w:tc>
      </w:tr>
      <w:tr w:rsidR="000F5B7E" w:rsidRPr="000F5B7E" w:rsidTr="00AF2D0F">
        <w:tc>
          <w:tcPr>
            <w:tcW w:w="0" w:type="auto"/>
          </w:tcPr>
          <w:p w:rsidR="00833F6B" w:rsidRPr="000F5B7E" w:rsidRDefault="00833F6B" w:rsidP="003B00AA">
            <w:pPr>
              <w:spacing w:after="0" w:line="240" w:lineRule="auto"/>
              <w:contextualSpacing/>
              <w:rPr>
                <w:rFonts w:ascii="Garamond" w:hAnsi="Garamond"/>
              </w:rPr>
            </w:pPr>
            <w:r w:rsidRPr="000F5B7E">
              <w:rPr>
                <w:rFonts w:ascii="Garamond" w:hAnsi="Garamond"/>
                <w:sz w:val="22"/>
              </w:rPr>
              <w:t>13SM-1A_W05</w:t>
            </w:r>
          </w:p>
        </w:tc>
        <w:tc>
          <w:tcPr>
            <w:tcW w:w="6168" w:type="dxa"/>
          </w:tcPr>
          <w:p w:rsidR="00833F6B" w:rsidRPr="000F5B7E" w:rsidRDefault="00122704" w:rsidP="003B00AA">
            <w:pPr>
              <w:spacing w:after="0" w:line="240" w:lineRule="auto"/>
              <w:contextualSpacing/>
              <w:rPr>
                <w:rFonts w:ascii="Garamond" w:hAnsi="Garamond"/>
              </w:rPr>
            </w:pPr>
            <w:r w:rsidRPr="000F5B7E">
              <w:rPr>
                <w:rFonts w:ascii="Garamond" w:hAnsi="Garamond"/>
                <w:sz w:val="22"/>
              </w:rPr>
              <w:t>Zna i rozumie miejsce oraz rolę człowieka, jako podmiotu tworzącego</w:t>
            </w:r>
            <w:r w:rsidR="00833F6B" w:rsidRPr="000F5B7E">
              <w:rPr>
                <w:rFonts w:ascii="Garamond" w:hAnsi="Garamond"/>
                <w:sz w:val="22"/>
              </w:rPr>
              <w:t xml:space="preserve"> struktury społecznie i działającym w ramach tych struktur</w:t>
            </w:r>
          </w:p>
        </w:tc>
        <w:tc>
          <w:tcPr>
            <w:tcW w:w="1578" w:type="dxa"/>
          </w:tcPr>
          <w:p w:rsidR="005C48B3" w:rsidRDefault="005C48B3" w:rsidP="005C48B3">
            <w:pPr>
              <w:pStyle w:val="Default"/>
              <w:rPr>
                <w:rFonts w:eastAsiaTheme="minorHAnsi"/>
                <w:color w:val="auto"/>
              </w:rPr>
            </w:pPr>
            <w:r>
              <w:rPr>
                <w:color w:val="auto"/>
              </w:rPr>
              <w:t>P6U_W</w:t>
            </w:r>
          </w:p>
          <w:p w:rsidR="00833F6B" w:rsidRPr="000F5B7E" w:rsidRDefault="00833F6B" w:rsidP="003B00AA">
            <w:pPr>
              <w:pStyle w:val="Default"/>
              <w:ind w:left="284" w:hanging="284"/>
              <w:rPr>
                <w:rFonts w:cs="Times New Roman"/>
                <w:strike/>
                <w:color w:val="auto"/>
                <w:sz w:val="22"/>
                <w:szCs w:val="22"/>
              </w:rPr>
            </w:pPr>
            <w:r w:rsidRPr="000F5B7E">
              <w:rPr>
                <w:rFonts w:cs="Times New Roman"/>
                <w:color w:val="auto"/>
                <w:sz w:val="22"/>
                <w:szCs w:val="22"/>
              </w:rPr>
              <w:t>P6</w:t>
            </w:r>
            <w:r w:rsidR="005C48B3">
              <w:rPr>
                <w:rFonts w:cs="Times New Roman"/>
                <w:color w:val="auto"/>
                <w:sz w:val="22"/>
                <w:szCs w:val="22"/>
              </w:rPr>
              <w:t>S</w:t>
            </w:r>
            <w:r w:rsidRPr="000F5B7E">
              <w:rPr>
                <w:rFonts w:cs="Times New Roman"/>
                <w:color w:val="auto"/>
                <w:sz w:val="22"/>
                <w:szCs w:val="22"/>
              </w:rPr>
              <w:t>_WK</w:t>
            </w:r>
          </w:p>
        </w:tc>
      </w:tr>
      <w:tr w:rsidR="000F5B7E" w:rsidRPr="000F5B7E" w:rsidTr="00AF2D0F">
        <w:tc>
          <w:tcPr>
            <w:tcW w:w="0" w:type="auto"/>
          </w:tcPr>
          <w:p w:rsidR="00833F6B" w:rsidRPr="000F5B7E" w:rsidRDefault="00833F6B" w:rsidP="003B00AA">
            <w:pPr>
              <w:spacing w:after="0" w:line="240" w:lineRule="auto"/>
              <w:contextualSpacing/>
              <w:rPr>
                <w:rFonts w:ascii="Garamond" w:hAnsi="Garamond"/>
              </w:rPr>
            </w:pPr>
            <w:r w:rsidRPr="000F5B7E">
              <w:rPr>
                <w:rFonts w:ascii="Garamond" w:hAnsi="Garamond"/>
                <w:sz w:val="22"/>
              </w:rPr>
              <w:lastRenderedPageBreak/>
              <w:t>13SM-1A_W06</w:t>
            </w:r>
          </w:p>
        </w:tc>
        <w:tc>
          <w:tcPr>
            <w:tcW w:w="6168" w:type="dxa"/>
          </w:tcPr>
          <w:p w:rsidR="00833F6B" w:rsidRPr="000F5B7E" w:rsidRDefault="00833F6B" w:rsidP="007F2B66">
            <w:pPr>
              <w:spacing w:after="0" w:line="240" w:lineRule="auto"/>
              <w:contextualSpacing/>
              <w:rPr>
                <w:rFonts w:ascii="Garamond" w:hAnsi="Garamond"/>
              </w:rPr>
            </w:pPr>
            <w:r w:rsidRPr="000F5B7E">
              <w:rPr>
                <w:rFonts w:ascii="Garamond" w:hAnsi="Garamond"/>
                <w:sz w:val="22"/>
              </w:rPr>
              <w:t>Zna i rozumie na poziomie zaawansowanym</w:t>
            </w:r>
            <w:r w:rsidR="002B7809" w:rsidRPr="000F5B7E">
              <w:rPr>
                <w:rFonts w:ascii="Garamond" w:hAnsi="Garamond"/>
                <w:sz w:val="22"/>
              </w:rPr>
              <w:t xml:space="preserve"> </w:t>
            </w:r>
            <w:r w:rsidRPr="000F5B7E">
              <w:rPr>
                <w:rFonts w:ascii="Garamond" w:hAnsi="Garamond"/>
                <w:sz w:val="22"/>
              </w:rPr>
              <w:t>procesy zmian struktur i instytucji stosunków międzynarodowych oraz ich przebieg i konsekwencje, zarówno w ujęciu historycznym, jak i współczesnym.</w:t>
            </w:r>
          </w:p>
        </w:tc>
        <w:tc>
          <w:tcPr>
            <w:tcW w:w="1578" w:type="dxa"/>
          </w:tcPr>
          <w:p w:rsidR="005C48B3" w:rsidRDefault="005C48B3" w:rsidP="005C48B3">
            <w:pPr>
              <w:pStyle w:val="Default"/>
              <w:rPr>
                <w:rFonts w:eastAsiaTheme="minorHAnsi"/>
                <w:color w:val="auto"/>
              </w:rPr>
            </w:pPr>
            <w:r>
              <w:rPr>
                <w:color w:val="auto"/>
              </w:rPr>
              <w:t>P6U_W</w:t>
            </w:r>
          </w:p>
          <w:p w:rsidR="00833F6B" w:rsidRPr="000F5B7E" w:rsidRDefault="00833F6B" w:rsidP="003B00AA">
            <w:pPr>
              <w:pStyle w:val="Default"/>
              <w:ind w:left="284" w:hanging="284"/>
              <w:rPr>
                <w:rFonts w:cs="Times New Roman"/>
                <w:strike/>
                <w:color w:val="auto"/>
                <w:sz w:val="22"/>
                <w:szCs w:val="22"/>
              </w:rPr>
            </w:pPr>
            <w:r w:rsidRPr="000F5B7E">
              <w:rPr>
                <w:rFonts w:cs="Times New Roman"/>
                <w:color w:val="auto"/>
                <w:sz w:val="22"/>
                <w:szCs w:val="22"/>
              </w:rPr>
              <w:t>P6</w:t>
            </w:r>
            <w:r w:rsidR="005C48B3">
              <w:rPr>
                <w:rFonts w:cs="Times New Roman"/>
                <w:color w:val="auto"/>
                <w:sz w:val="22"/>
                <w:szCs w:val="22"/>
              </w:rPr>
              <w:t>S</w:t>
            </w:r>
            <w:r w:rsidRPr="000F5B7E">
              <w:rPr>
                <w:rFonts w:cs="Times New Roman"/>
                <w:color w:val="auto"/>
                <w:sz w:val="22"/>
                <w:szCs w:val="22"/>
              </w:rPr>
              <w:t>_WG</w:t>
            </w:r>
          </w:p>
        </w:tc>
      </w:tr>
      <w:tr w:rsidR="000F5B7E" w:rsidRPr="000F5B7E" w:rsidTr="00AF2D0F">
        <w:tc>
          <w:tcPr>
            <w:tcW w:w="0" w:type="auto"/>
          </w:tcPr>
          <w:p w:rsidR="00833F6B" w:rsidRPr="000F5B7E" w:rsidRDefault="001B0930" w:rsidP="003B00AA">
            <w:pPr>
              <w:spacing w:after="0" w:line="240" w:lineRule="auto"/>
              <w:contextualSpacing/>
              <w:rPr>
                <w:rFonts w:ascii="Garamond" w:hAnsi="Garamond"/>
              </w:rPr>
            </w:pPr>
            <w:r>
              <w:rPr>
                <w:rFonts w:ascii="Garamond" w:hAnsi="Garamond"/>
                <w:sz w:val="22"/>
              </w:rPr>
              <w:t>13SM-1A_W07</w:t>
            </w:r>
          </w:p>
        </w:tc>
        <w:tc>
          <w:tcPr>
            <w:tcW w:w="6168" w:type="dxa"/>
          </w:tcPr>
          <w:p w:rsidR="00833F6B" w:rsidRPr="000F5B7E" w:rsidRDefault="00833F6B" w:rsidP="00974CBB">
            <w:pPr>
              <w:spacing w:after="0" w:line="240" w:lineRule="auto"/>
              <w:contextualSpacing/>
              <w:rPr>
                <w:rFonts w:ascii="Garamond" w:hAnsi="Garamond"/>
              </w:rPr>
            </w:pPr>
            <w:r w:rsidRPr="000F5B7E">
              <w:rPr>
                <w:rFonts w:ascii="Garamond" w:hAnsi="Garamond"/>
                <w:sz w:val="22"/>
              </w:rPr>
              <w:t>Posiada wiedzę o sposobach teoretycznego ujmowania stosunków międzynarodowych oraz procesie rozwoju podstawowych szkół myślenia teoretycznego ([</w:t>
            </w:r>
            <w:proofErr w:type="spellStart"/>
            <w:r w:rsidRPr="000F5B7E">
              <w:rPr>
                <w:rFonts w:ascii="Garamond" w:hAnsi="Garamond"/>
                <w:sz w:val="22"/>
              </w:rPr>
              <w:t>neo</w:t>
            </w:r>
            <w:proofErr w:type="spellEnd"/>
            <w:r w:rsidRPr="000F5B7E">
              <w:rPr>
                <w:rFonts w:ascii="Garamond" w:hAnsi="Garamond"/>
                <w:sz w:val="22"/>
              </w:rPr>
              <w:t xml:space="preserve">]realizm, liberalizm instytucjonalny, radykalizm, itd.). Zna i rozumie </w:t>
            </w:r>
            <w:r w:rsidR="00974CBB" w:rsidRPr="000F5B7E">
              <w:rPr>
                <w:rFonts w:ascii="Garamond" w:hAnsi="Garamond"/>
                <w:sz w:val="22"/>
              </w:rPr>
              <w:t>różnice</w:t>
            </w:r>
            <w:r w:rsidRPr="000F5B7E">
              <w:rPr>
                <w:rFonts w:ascii="Garamond" w:hAnsi="Garamond"/>
                <w:sz w:val="22"/>
              </w:rPr>
              <w:t xml:space="preserve"> między nimi.</w:t>
            </w:r>
          </w:p>
        </w:tc>
        <w:tc>
          <w:tcPr>
            <w:tcW w:w="1578" w:type="dxa"/>
          </w:tcPr>
          <w:p w:rsidR="005C48B3" w:rsidRDefault="005C48B3" w:rsidP="005C48B3">
            <w:pPr>
              <w:pStyle w:val="Default"/>
              <w:rPr>
                <w:rFonts w:eastAsiaTheme="minorHAnsi"/>
                <w:color w:val="auto"/>
              </w:rPr>
            </w:pPr>
            <w:r>
              <w:rPr>
                <w:color w:val="auto"/>
              </w:rPr>
              <w:t>P6U_W</w:t>
            </w:r>
          </w:p>
          <w:p w:rsidR="00833F6B" w:rsidRPr="000F5B7E" w:rsidRDefault="00833F6B" w:rsidP="003B00AA">
            <w:pPr>
              <w:pStyle w:val="Default"/>
              <w:ind w:left="284" w:hanging="284"/>
              <w:rPr>
                <w:rFonts w:cs="Times New Roman"/>
                <w:strike/>
                <w:color w:val="auto"/>
                <w:sz w:val="22"/>
                <w:szCs w:val="22"/>
              </w:rPr>
            </w:pPr>
            <w:r w:rsidRPr="000F5B7E">
              <w:rPr>
                <w:rFonts w:cs="Times New Roman"/>
                <w:color w:val="auto"/>
                <w:sz w:val="22"/>
                <w:szCs w:val="22"/>
              </w:rPr>
              <w:t>P6S_WG</w:t>
            </w:r>
          </w:p>
        </w:tc>
      </w:tr>
      <w:tr w:rsidR="000F5B7E" w:rsidRPr="000F5B7E" w:rsidTr="00AF2D0F">
        <w:tc>
          <w:tcPr>
            <w:tcW w:w="0" w:type="auto"/>
          </w:tcPr>
          <w:p w:rsidR="00833F6B" w:rsidRPr="000F5B7E" w:rsidRDefault="00833F6B" w:rsidP="003B00AA">
            <w:pPr>
              <w:spacing w:after="0" w:line="240" w:lineRule="auto"/>
              <w:contextualSpacing/>
              <w:rPr>
                <w:rFonts w:ascii="Garamond" w:hAnsi="Garamond"/>
              </w:rPr>
            </w:pPr>
            <w:r w:rsidRPr="000F5B7E">
              <w:rPr>
                <w:rFonts w:ascii="Garamond" w:hAnsi="Garamond"/>
                <w:sz w:val="22"/>
              </w:rPr>
              <w:t>13SM-1A_W08</w:t>
            </w:r>
          </w:p>
        </w:tc>
        <w:tc>
          <w:tcPr>
            <w:tcW w:w="6168" w:type="dxa"/>
          </w:tcPr>
          <w:p w:rsidR="00833F6B" w:rsidRPr="000F5B7E" w:rsidRDefault="00833F6B" w:rsidP="003B00AA">
            <w:pPr>
              <w:spacing w:after="0" w:line="240" w:lineRule="auto"/>
              <w:contextualSpacing/>
              <w:rPr>
                <w:rFonts w:ascii="Garamond" w:hAnsi="Garamond"/>
              </w:rPr>
            </w:pPr>
            <w:r w:rsidRPr="000F5B7E">
              <w:rPr>
                <w:rFonts w:ascii="Garamond" w:hAnsi="Garamond"/>
                <w:sz w:val="22"/>
              </w:rPr>
              <w:t>Zna i rozumie metody, narzędzia i techniki pozyskiwania danych niezbędnych dla opisania i analizowania struktur instytucji w stosunkach międzynarodowych oraz procesów zachodzących między nimi.</w:t>
            </w:r>
          </w:p>
        </w:tc>
        <w:tc>
          <w:tcPr>
            <w:tcW w:w="1578" w:type="dxa"/>
          </w:tcPr>
          <w:p w:rsidR="005C48B3" w:rsidRDefault="005C48B3" w:rsidP="005C48B3">
            <w:pPr>
              <w:pStyle w:val="Default"/>
              <w:rPr>
                <w:rFonts w:eastAsiaTheme="minorHAnsi"/>
                <w:color w:val="auto"/>
              </w:rPr>
            </w:pPr>
            <w:r>
              <w:rPr>
                <w:color w:val="auto"/>
              </w:rPr>
              <w:t>P6U_W</w:t>
            </w:r>
          </w:p>
          <w:p w:rsidR="00833F6B" w:rsidRPr="000F5B7E" w:rsidRDefault="00833F6B" w:rsidP="003B00AA">
            <w:pPr>
              <w:pStyle w:val="Default"/>
              <w:ind w:left="284" w:hanging="284"/>
              <w:rPr>
                <w:rFonts w:cs="Times New Roman"/>
                <w:strike/>
                <w:color w:val="auto"/>
                <w:sz w:val="22"/>
                <w:szCs w:val="22"/>
              </w:rPr>
            </w:pPr>
            <w:r w:rsidRPr="000F5B7E">
              <w:rPr>
                <w:rFonts w:cs="Times New Roman"/>
                <w:color w:val="auto"/>
                <w:sz w:val="22"/>
                <w:szCs w:val="22"/>
              </w:rPr>
              <w:t>P6</w:t>
            </w:r>
            <w:r w:rsidR="005C48B3">
              <w:rPr>
                <w:rFonts w:cs="Times New Roman"/>
                <w:color w:val="auto"/>
                <w:sz w:val="22"/>
                <w:szCs w:val="22"/>
              </w:rPr>
              <w:t>S</w:t>
            </w:r>
            <w:r w:rsidRPr="000F5B7E">
              <w:rPr>
                <w:rFonts w:cs="Times New Roman"/>
                <w:color w:val="auto"/>
                <w:sz w:val="22"/>
                <w:szCs w:val="22"/>
              </w:rPr>
              <w:t>_W</w:t>
            </w:r>
            <w:r w:rsidR="005C48B3">
              <w:rPr>
                <w:rFonts w:cs="Times New Roman"/>
                <w:color w:val="auto"/>
                <w:sz w:val="22"/>
                <w:szCs w:val="22"/>
              </w:rPr>
              <w:t>G</w:t>
            </w:r>
          </w:p>
        </w:tc>
      </w:tr>
      <w:tr w:rsidR="000F5B7E" w:rsidRPr="000F5B7E" w:rsidTr="00AF2D0F">
        <w:tc>
          <w:tcPr>
            <w:tcW w:w="0" w:type="auto"/>
          </w:tcPr>
          <w:p w:rsidR="00833F6B" w:rsidRPr="000F5B7E" w:rsidRDefault="00833F6B" w:rsidP="003B00AA">
            <w:pPr>
              <w:spacing w:after="0" w:line="240" w:lineRule="auto"/>
              <w:contextualSpacing/>
              <w:rPr>
                <w:rFonts w:ascii="Garamond" w:hAnsi="Garamond"/>
              </w:rPr>
            </w:pPr>
            <w:r w:rsidRPr="000F5B7E">
              <w:rPr>
                <w:rFonts w:ascii="Garamond" w:hAnsi="Garamond"/>
                <w:sz w:val="22"/>
              </w:rPr>
              <w:t>13SM-1A_W09</w:t>
            </w:r>
          </w:p>
        </w:tc>
        <w:tc>
          <w:tcPr>
            <w:tcW w:w="6168" w:type="dxa"/>
          </w:tcPr>
          <w:p w:rsidR="00833F6B" w:rsidRPr="000F5B7E" w:rsidRDefault="00122704" w:rsidP="00122704">
            <w:pPr>
              <w:spacing w:after="0" w:line="240" w:lineRule="auto"/>
              <w:contextualSpacing/>
              <w:rPr>
                <w:rFonts w:ascii="Garamond" w:hAnsi="Garamond"/>
              </w:rPr>
            </w:pPr>
            <w:r w:rsidRPr="000F5B7E">
              <w:rPr>
                <w:rFonts w:ascii="Garamond" w:hAnsi="Garamond"/>
                <w:sz w:val="22"/>
              </w:rPr>
              <w:t xml:space="preserve">Zna i rozumie </w:t>
            </w:r>
            <w:r w:rsidR="00833F6B" w:rsidRPr="000F5B7E">
              <w:rPr>
                <w:rFonts w:ascii="Garamond" w:hAnsi="Garamond"/>
                <w:sz w:val="22"/>
              </w:rPr>
              <w:t>norm</w:t>
            </w:r>
            <w:r w:rsidRPr="000F5B7E">
              <w:rPr>
                <w:rFonts w:ascii="Garamond" w:hAnsi="Garamond"/>
                <w:sz w:val="22"/>
              </w:rPr>
              <w:t>y</w:t>
            </w:r>
            <w:r w:rsidR="00833F6B" w:rsidRPr="000F5B7E">
              <w:rPr>
                <w:rFonts w:ascii="Garamond" w:hAnsi="Garamond"/>
                <w:sz w:val="22"/>
              </w:rPr>
              <w:t xml:space="preserve"> i reguł</w:t>
            </w:r>
            <w:r w:rsidRPr="000F5B7E">
              <w:rPr>
                <w:rFonts w:ascii="Garamond" w:hAnsi="Garamond"/>
                <w:sz w:val="22"/>
              </w:rPr>
              <w:t>y</w:t>
            </w:r>
            <w:r w:rsidR="00833F6B" w:rsidRPr="000F5B7E">
              <w:rPr>
                <w:rFonts w:ascii="Garamond" w:hAnsi="Garamond"/>
                <w:sz w:val="22"/>
              </w:rPr>
              <w:t xml:space="preserve"> organizując</w:t>
            </w:r>
            <w:r w:rsidRPr="000F5B7E">
              <w:rPr>
                <w:rFonts w:ascii="Garamond" w:hAnsi="Garamond"/>
                <w:sz w:val="22"/>
              </w:rPr>
              <w:t>e</w:t>
            </w:r>
            <w:r w:rsidR="00833F6B" w:rsidRPr="000F5B7E">
              <w:rPr>
                <w:rFonts w:ascii="Garamond" w:hAnsi="Garamond"/>
                <w:sz w:val="22"/>
              </w:rPr>
              <w:t xml:space="preserve"> funkcjonowanie środowiska międzynarodowego.</w:t>
            </w:r>
          </w:p>
        </w:tc>
        <w:tc>
          <w:tcPr>
            <w:tcW w:w="1578" w:type="dxa"/>
          </w:tcPr>
          <w:p w:rsidR="005C48B3" w:rsidRDefault="005C48B3" w:rsidP="005C48B3">
            <w:pPr>
              <w:pStyle w:val="Default"/>
              <w:rPr>
                <w:rFonts w:eastAsiaTheme="minorHAnsi"/>
                <w:color w:val="auto"/>
              </w:rPr>
            </w:pPr>
            <w:r>
              <w:rPr>
                <w:color w:val="auto"/>
              </w:rPr>
              <w:t>P6U_W</w:t>
            </w:r>
          </w:p>
          <w:p w:rsidR="00833F6B" w:rsidRPr="000F5B7E" w:rsidRDefault="00833F6B" w:rsidP="003B00AA">
            <w:pPr>
              <w:pStyle w:val="Default"/>
              <w:ind w:left="284" w:hanging="284"/>
              <w:rPr>
                <w:rFonts w:cs="Times New Roman"/>
                <w:strike/>
                <w:color w:val="auto"/>
                <w:sz w:val="22"/>
                <w:szCs w:val="22"/>
              </w:rPr>
            </w:pPr>
            <w:r w:rsidRPr="000F5B7E">
              <w:rPr>
                <w:rFonts w:cs="Times New Roman"/>
                <w:color w:val="auto"/>
                <w:sz w:val="22"/>
                <w:szCs w:val="22"/>
              </w:rPr>
              <w:t>P6S_WG</w:t>
            </w:r>
          </w:p>
        </w:tc>
      </w:tr>
      <w:tr w:rsidR="000F5B7E" w:rsidRPr="000F5B7E" w:rsidTr="00AF2D0F">
        <w:tc>
          <w:tcPr>
            <w:tcW w:w="0" w:type="auto"/>
          </w:tcPr>
          <w:p w:rsidR="00833F6B" w:rsidRPr="000F5B7E" w:rsidRDefault="00833F6B" w:rsidP="003B00AA">
            <w:pPr>
              <w:spacing w:after="0" w:line="240" w:lineRule="auto"/>
              <w:contextualSpacing/>
              <w:rPr>
                <w:rFonts w:ascii="Garamond" w:hAnsi="Garamond"/>
              </w:rPr>
            </w:pPr>
            <w:r w:rsidRPr="000F5B7E">
              <w:rPr>
                <w:rFonts w:ascii="Garamond" w:hAnsi="Garamond"/>
                <w:sz w:val="22"/>
              </w:rPr>
              <w:t>13SM-1A_W10</w:t>
            </w:r>
          </w:p>
        </w:tc>
        <w:tc>
          <w:tcPr>
            <w:tcW w:w="6168" w:type="dxa"/>
          </w:tcPr>
          <w:p w:rsidR="00833F6B" w:rsidRPr="000F5B7E" w:rsidRDefault="00833F6B" w:rsidP="003B00AA">
            <w:pPr>
              <w:spacing w:after="0" w:line="240" w:lineRule="auto"/>
              <w:contextualSpacing/>
              <w:rPr>
                <w:rFonts w:ascii="Garamond" w:hAnsi="Garamond"/>
              </w:rPr>
            </w:pPr>
            <w:r w:rsidRPr="000F5B7E">
              <w:rPr>
                <w:rFonts w:ascii="Garamond" w:hAnsi="Garamond"/>
                <w:sz w:val="22"/>
              </w:rPr>
              <w:t>Zna i rozumie zagadnienie wykorzystania wiedzy z zakresu stosunków międzynarodowych dla tworzenia i rozwoju form przedsiębiorczości indywidualnej.</w:t>
            </w:r>
          </w:p>
        </w:tc>
        <w:tc>
          <w:tcPr>
            <w:tcW w:w="1578" w:type="dxa"/>
          </w:tcPr>
          <w:p w:rsidR="005C48B3" w:rsidRDefault="005C48B3" w:rsidP="005C48B3">
            <w:pPr>
              <w:pStyle w:val="Default"/>
              <w:rPr>
                <w:rFonts w:eastAsiaTheme="minorHAnsi"/>
                <w:color w:val="auto"/>
              </w:rPr>
            </w:pPr>
            <w:r>
              <w:rPr>
                <w:color w:val="auto"/>
              </w:rPr>
              <w:t>P6U_W</w:t>
            </w:r>
          </w:p>
          <w:p w:rsidR="00833F6B" w:rsidRPr="000F5B7E" w:rsidRDefault="00833F6B" w:rsidP="003B00AA">
            <w:pPr>
              <w:pStyle w:val="Default"/>
              <w:ind w:left="284" w:hanging="284"/>
              <w:rPr>
                <w:rFonts w:cs="Times New Roman"/>
                <w:strike/>
                <w:color w:val="auto"/>
                <w:sz w:val="22"/>
                <w:szCs w:val="22"/>
              </w:rPr>
            </w:pPr>
            <w:r w:rsidRPr="000F5B7E">
              <w:rPr>
                <w:rFonts w:cs="Times New Roman"/>
                <w:color w:val="auto"/>
                <w:sz w:val="22"/>
                <w:szCs w:val="22"/>
              </w:rPr>
              <w:t>P6S_WK</w:t>
            </w:r>
          </w:p>
        </w:tc>
      </w:tr>
      <w:tr w:rsidR="000F5B7E" w:rsidRPr="000F5B7E" w:rsidTr="00AF2D0F">
        <w:tc>
          <w:tcPr>
            <w:tcW w:w="0" w:type="auto"/>
          </w:tcPr>
          <w:p w:rsidR="00833F6B" w:rsidRPr="000F5B7E" w:rsidRDefault="00833F6B" w:rsidP="003B00AA">
            <w:pPr>
              <w:spacing w:after="0" w:line="240" w:lineRule="auto"/>
              <w:contextualSpacing/>
              <w:rPr>
                <w:rFonts w:ascii="Garamond" w:hAnsi="Garamond"/>
              </w:rPr>
            </w:pPr>
            <w:r w:rsidRPr="000F5B7E">
              <w:rPr>
                <w:rFonts w:ascii="Garamond" w:hAnsi="Garamond"/>
                <w:sz w:val="22"/>
              </w:rPr>
              <w:t>13SM-1A_W11</w:t>
            </w:r>
          </w:p>
        </w:tc>
        <w:tc>
          <w:tcPr>
            <w:tcW w:w="6168" w:type="dxa"/>
          </w:tcPr>
          <w:p w:rsidR="00833F6B" w:rsidRPr="000F5B7E" w:rsidRDefault="00833F6B" w:rsidP="003B00AA">
            <w:pPr>
              <w:spacing w:after="0" w:line="240" w:lineRule="auto"/>
              <w:contextualSpacing/>
              <w:rPr>
                <w:rFonts w:ascii="Garamond" w:hAnsi="Garamond"/>
              </w:rPr>
            </w:pPr>
            <w:r w:rsidRPr="000F5B7E">
              <w:rPr>
                <w:rFonts w:ascii="Garamond" w:hAnsi="Garamond"/>
                <w:sz w:val="22"/>
              </w:rPr>
              <w:t>Zna i rozumie podstawowe pojęcia i zasady z zakresu ochrony własności przemysłowej i prawa autorskiego.</w:t>
            </w:r>
          </w:p>
        </w:tc>
        <w:tc>
          <w:tcPr>
            <w:tcW w:w="1578" w:type="dxa"/>
          </w:tcPr>
          <w:p w:rsidR="005C48B3" w:rsidRDefault="005C48B3" w:rsidP="005C48B3">
            <w:pPr>
              <w:pStyle w:val="Default"/>
              <w:rPr>
                <w:rFonts w:eastAsiaTheme="minorHAnsi"/>
                <w:color w:val="auto"/>
              </w:rPr>
            </w:pPr>
            <w:r>
              <w:rPr>
                <w:color w:val="auto"/>
              </w:rPr>
              <w:t>P6U_W</w:t>
            </w:r>
          </w:p>
          <w:p w:rsidR="005C48B3" w:rsidRDefault="00833F6B" w:rsidP="003B00AA">
            <w:pPr>
              <w:pStyle w:val="Default"/>
              <w:ind w:left="284" w:hanging="284"/>
              <w:rPr>
                <w:rFonts w:cs="Times New Roman"/>
                <w:color w:val="auto"/>
                <w:sz w:val="22"/>
                <w:szCs w:val="22"/>
              </w:rPr>
            </w:pPr>
            <w:r w:rsidRPr="000F5B7E">
              <w:rPr>
                <w:rFonts w:cs="Times New Roman"/>
                <w:color w:val="auto"/>
                <w:sz w:val="22"/>
                <w:szCs w:val="22"/>
              </w:rPr>
              <w:t>P6</w:t>
            </w:r>
            <w:r w:rsidR="005C48B3">
              <w:rPr>
                <w:rFonts w:cs="Times New Roman"/>
                <w:color w:val="auto"/>
                <w:sz w:val="22"/>
                <w:szCs w:val="22"/>
              </w:rPr>
              <w:t>S</w:t>
            </w:r>
            <w:r w:rsidRPr="000F5B7E">
              <w:rPr>
                <w:rFonts w:cs="Times New Roman"/>
                <w:color w:val="auto"/>
                <w:sz w:val="22"/>
                <w:szCs w:val="22"/>
              </w:rPr>
              <w:t>_W</w:t>
            </w:r>
            <w:r w:rsidR="005C48B3">
              <w:rPr>
                <w:rFonts w:cs="Times New Roman"/>
                <w:color w:val="auto"/>
                <w:sz w:val="22"/>
                <w:szCs w:val="22"/>
              </w:rPr>
              <w:t>G</w:t>
            </w:r>
          </w:p>
          <w:p w:rsidR="00833F6B" w:rsidRPr="000F5B7E" w:rsidRDefault="005C48B3" w:rsidP="003B00AA">
            <w:pPr>
              <w:pStyle w:val="Default"/>
              <w:ind w:left="284" w:hanging="284"/>
              <w:rPr>
                <w:rFonts w:cs="Times New Roman"/>
                <w:strike/>
                <w:color w:val="auto"/>
                <w:sz w:val="22"/>
                <w:szCs w:val="22"/>
              </w:rPr>
            </w:pPr>
            <w:r w:rsidRPr="005C48B3">
              <w:rPr>
                <w:rFonts w:cs="Times New Roman"/>
                <w:color w:val="auto"/>
                <w:sz w:val="22"/>
                <w:szCs w:val="22"/>
              </w:rPr>
              <w:t>P6S_W</w:t>
            </w:r>
            <w:r>
              <w:rPr>
                <w:rFonts w:cs="Times New Roman"/>
                <w:color w:val="auto"/>
                <w:sz w:val="22"/>
                <w:szCs w:val="22"/>
              </w:rPr>
              <w:t>K</w:t>
            </w:r>
          </w:p>
        </w:tc>
      </w:tr>
      <w:tr w:rsidR="000F5B7E" w:rsidRPr="000F5B7E" w:rsidTr="003B00AA">
        <w:tc>
          <w:tcPr>
            <w:tcW w:w="0" w:type="auto"/>
            <w:gridSpan w:val="3"/>
            <w:tcBorders>
              <w:top w:val="nil"/>
            </w:tcBorders>
            <w:shd w:val="clear" w:color="auto" w:fill="BFBFBF"/>
          </w:tcPr>
          <w:p w:rsidR="00833F6B" w:rsidRPr="000F5B7E" w:rsidRDefault="00833F6B" w:rsidP="003B00AA">
            <w:pPr>
              <w:spacing w:after="0" w:line="240" w:lineRule="auto"/>
              <w:contextualSpacing/>
              <w:jc w:val="center"/>
              <w:rPr>
                <w:rFonts w:ascii="Garamond" w:hAnsi="Garamond"/>
                <w:b/>
              </w:rPr>
            </w:pPr>
            <w:r w:rsidRPr="000F5B7E">
              <w:rPr>
                <w:rFonts w:ascii="Garamond" w:hAnsi="Garamond"/>
                <w:b/>
                <w:sz w:val="22"/>
              </w:rPr>
              <w:t>1</w:t>
            </w:r>
            <w:r w:rsidR="00AF2D0F" w:rsidRPr="000F5B7E">
              <w:rPr>
                <w:rFonts w:ascii="Garamond" w:hAnsi="Garamond"/>
                <w:b/>
                <w:sz w:val="22"/>
              </w:rPr>
              <w:t>1</w:t>
            </w:r>
            <w:r w:rsidRPr="000F5B7E">
              <w:rPr>
                <w:rFonts w:ascii="Garamond" w:hAnsi="Garamond"/>
                <w:b/>
                <w:sz w:val="22"/>
              </w:rPr>
              <w:t>.2: Umiejętności</w:t>
            </w:r>
          </w:p>
        </w:tc>
      </w:tr>
      <w:tr w:rsidR="000F5B7E" w:rsidRPr="000F5B7E" w:rsidTr="00AF2D0F">
        <w:tc>
          <w:tcPr>
            <w:tcW w:w="0" w:type="auto"/>
          </w:tcPr>
          <w:p w:rsidR="00833F6B" w:rsidRPr="000F5B7E" w:rsidRDefault="00833F6B" w:rsidP="003B00AA">
            <w:pPr>
              <w:spacing w:after="0" w:line="240" w:lineRule="auto"/>
              <w:contextualSpacing/>
              <w:rPr>
                <w:rFonts w:ascii="Garamond" w:hAnsi="Garamond"/>
              </w:rPr>
            </w:pPr>
            <w:r w:rsidRPr="000F5B7E">
              <w:rPr>
                <w:rFonts w:ascii="Garamond" w:hAnsi="Garamond"/>
                <w:sz w:val="22"/>
              </w:rPr>
              <w:t>13SM-1A_U01</w:t>
            </w:r>
          </w:p>
        </w:tc>
        <w:tc>
          <w:tcPr>
            <w:tcW w:w="6168" w:type="dxa"/>
          </w:tcPr>
          <w:p w:rsidR="00833F6B" w:rsidRPr="000F5B7E" w:rsidRDefault="00833F6B" w:rsidP="003B00AA">
            <w:pPr>
              <w:spacing w:after="0" w:line="240" w:lineRule="auto"/>
              <w:contextualSpacing/>
              <w:rPr>
                <w:rFonts w:ascii="Garamond" w:hAnsi="Garamond"/>
              </w:rPr>
            </w:pPr>
            <w:r w:rsidRPr="000F5B7E">
              <w:rPr>
                <w:rFonts w:ascii="Garamond" w:hAnsi="Garamond"/>
                <w:sz w:val="22"/>
              </w:rPr>
              <w:t>Potrafi prawidłowo interpretować zjawiska społeczne (kulturowe, polityczne, prawne, ekonomiczne) zachodzące w obszarze stosunków międzynarodowych</w:t>
            </w:r>
          </w:p>
        </w:tc>
        <w:tc>
          <w:tcPr>
            <w:tcW w:w="1578" w:type="dxa"/>
          </w:tcPr>
          <w:p w:rsidR="005C48B3" w:rsidRDefault="00833F6B" w:rsidP="003B00AA">
            <w:pPr>
              <w:pStyle w:val="Default"/>
              <w:ind w:left="284" w:hanging="284"/>
              <w:rPr>
                <w:rFonts w:cs="Times New Roman"/>
                <w:color w:val="auto"/>
                <w:sz w:val="22"/>
                <w:szCs w:val="22"/>
              </w:rPr>
            </w:pPr>
            <w:r w:rsidRPr="000F5B7E">
              <w:rPr>
                <w:rFonts w:cs="Times New Roman"/>
                <w:color w:val="auto"/>
                <w:sz w:val="22"/>
                <w:szCs w:val="22"/>
              </w:rPr>
              <w:t>P6U_U</w:t>
            </w:r>
          </w:p>
          <w:p w:rsidR="00833F6B" w:rsidRPr="000F5B7E" w:rsidRDefault="005C48B3" w:rsidP="003B00AA">
            <w:pPr>
              <w:pStyle w:val="Default"/>
              <w:ind w:left="284" w:hanging="284"/>
              <w:rPr>
                <w:rFonts w:cs="Times New Roman"/>
                <w:color w:val="auto"/>
                <w:sz w:val="22"/>
                <w:szCs w:val="22"/>
              </w:rPr>
            </w:pPr>
            <w:r w:rsidRPr="000F5B7E">
              <w:rPr>
                <w:rFonts w:cs="Times New Roman"/>
                <w:color w:val="auto"/>
                <w:sz w:val="22"/>
                <w:szCs w:val="22"/>
              </w:rPr>
              <w:t>P6S_UW</w:t>
            </w:r>
          </w:p>
        </w:tc>
      </w:tr>
      <w:tr w:rsidR="000F5B7E" w:rsidRPr="000F5B7E" w:rsidTr="00AF2D0F">
        <w:tc>
          <w:tcPr>
            <w:tcW w:w="0" w:type="auto"/>
          </w:tcPr>
          <w:p w:rsidR="00833F6B" w:rsidRPr="000F5B7E" w:rsidRDefault="00833F6B" w:rsidP="003B00AA">
            <w:pPr>
              <w:spacing w:after="0" w:line="240" w:lineRule="auto"/>
              <w:contextualSpacing/>
              <w:rPr>
                <w:rFonts w:ascii="Garamond" w:hAnsi="Garamond"/>
              </w:rPr>
            </w:pPr>
            <w:r w:rsidRPr="000F5B7E">
              <w:rPr>
                <w:rFonts w:ascii="Garamond" w:hAnsi="Garamond"/>
                <w:sz w:val="22"/>
              </w:rPr>
              <w:t>13SM-1A_U02</w:t>
            </w:r>
          </w:p>
        </w:tc>
        <w:tc>
          <w:tcPr>
            <w:tcW w:w="6168" w:type="dxa"/>
          </w:tcPr>
          <w:p w:rsidR="00833F6B" w:rsidRPr="000F5B7E" w:rsidRDefault="00833F6B" w:rsidP="003B00AA">
            <w:pPr>
              <w:spacing w:after="0" w:line="240" w:lineRule="auto"/>
              <w:contextualSpacing/>
              <w:rPr>
                <w:rFonts w:ascii="Garamond" w:hAnsi="Garamond"/>
              </w:rPr>
            </w:pPr>
            <w:r w:rsidRPr="000F5B7E">
              <w:rPr>
                <w:rFonts w:ascii="Garamond" w:hAnsi="Garamond"/>
                <w:sz w:val="22"/>
              </w:rPr>
              <w:t>Potrafi samodzielnie i w zespole</w:t>
            </w:r>
            <w:r w:rsidR="002B7809" w:rsidRPr="000F5B7E">
              <w:rPr>
                <w:rFonts w:ascii="Garamond" w:hAnsi="Garamond"/>
                <w:sz w:val="22"/>
              </w:rPr>
              <w:t xml:space="preserve"> </w:t>
            </w:r>
            <w:r w:rsidRPr="000F5B7E">
              <w:rPr>
                <w:rFonts w:ascii="Garamond" w:hAnsi="Garamond"/>
                <w:sz w:val="22"/>
              </w:rPr>
              <w:t>wykorzystywać zdobytą wiedzę do rozstrzygania dylematów i rozwiązywania złożonych problemów pojawiających się w pracy zawodowej.</w:t>
            </w:r>
          </w:p>
        </w:tc>
        <w:tc>
          <w:tcPr>
            <w:tcW w:w="1578" w:type="dxa"/>
          </w:tcPr>
          <w:p w:rsidR="005C48B3" w:rsidRDefault="005C48B3" w:rsidP="005C48B3">
            <w:pPr>
              <w:pStyle w:val="Default"/>
              <w:rPr>
                <w:rFonts w:eastAsiaTheme="minorHAnsi"/>
                <w:color w:val="auto"/>
              </w:rPr>
            </w:pPr>
            <w:r>
              <w:rPr>
                <w:color w:val="auto"/>
              </w:rPr>
              <w:t>P6U_U</w:t>
            </w:r>
          </w:p>
          <w:p w:rsidR="005C48B3" w:rsidRDefault="005C48B3" w:rsidP="005C48B3">
            <w:pPr>
              <w:pStyle w:val="Default"/>
              <w:rPr>
                <w:rFonts w:eastAsiaTheme="minorHAnsi"/>
                <w:color w:val="auto"/>
              </w:rPr>
            </w:pPr>
            <w:r>
              <w:rPr>
                <w:color w:val="auto"/>
              </w:rPr>
              <w:t>P6U_U</w:t>
            </w:r>
          </w:p>
          <w:p w:rsidR="00833F6B" w:rsidRPr="000F5B7E" w:rsidRDefault="00833F6B" w:rsidP="003B00AA">
            <w:pPr>
              <w:pStyle w:val="Default"/>
              <w:ind w:left="284" w:hanging="284"/>
              <w:rPr>
                <w:rFonts w:cs="Times New Roman"/>
                <w:strike/>
                <w:color w:val="auto"/>
                <w:sz w:val="22"/>
                <w:szCs w:val="22"/>
              </w:rPr>
            </w:pPr>
            <w:r w:rsidRPr="000F5B7E">
              <w:rPr>
                <w:rFonts w:cs="Times New Roman"/>
                <w:color w:val="auto"/>
                <w:sz w:val="22"/>
                <w:szCs w:val="22"/>
              </w:rPr>
              <w:t>P6S_UW</w:t>
            </w:r>
          </w:p>
        </w:tc>
      </w:tr>
      <w:tr w:rsidR="000F5B7E" w:rsidRPr="000F5B7E" w:rsidTr="00AF2D0F">
        <w:tc>
          <w:tcPr>
            <w:tcW w:w="0" w:type="auto"/>
          </w:tcPr>
          <w:p w:rsidR="00833F6B" w:rsidRPr="000F5B7E" w:rsidRDefault="00833F6B" w:rsidP="003B00AA">
            <w:pPr>
              <w:spacing w:after="0" w:line="240" w:lineRule="auto"/>
              <w:contextualSpacing/>
              <w:rPr>
                <w:rFonts w:ascii="Garamond" w:hAnsi="Garamond"/>
              </w:rPr>
            </w:pPr>
            <w:r w:rsidRPr="000F5B7E">
              <w:rPr>
                <w:rFonts w:ascii="Garamond" w:hAnsi="Garamond"/>
                <w:sz w:val="22"/>
              </w:rPr>
              <w:t>13SM-1A_U03</w:t>
            </w:r>
          </w:p>
        </w:tc>
        <w:tc>
          <w:tcPr>
            <w:tcW w:w="6168" w:type="dxa"/>
          </w:tcPr>
          <w:p w:rsidR="00833F6B" w:rsidRPr="000F5B7E" w:rsidRDefault="00833F6B" w:rsidP="003B00AA">
            <w:pPr>
              <w:spacing w:after="0" w:line="240" w:lineRule="auto"/>
              <w:contextualSpacing/>
              <w:rPr>
                <w:rFonts w:ascii="Garamond" w:hAnsi="Garamond"/>
              </w:rPr>
            </w:pPr>
            <w:r w:rsidRPr="000F5B7E">
              <w:rPr>
                <w:rFonts w:ascii="Garamond" w:hAnsi="Garamond"/>
                <w:sz w:val="22"/>
              </w:rPr>
              <w:t>Potrafi innowacyjnie pozyskiwać dane i wykorzystać wiedzę teoretyczną, do analizowania procesów i zjawisk zachodzących w stosunkach międzynarodowymi.</w:t>
            </w:r>
          </w:p>
        </w:tc>
        <w:tc>
          <w:tcPr>
            <w:tcW w:w="1578" w:type="dxa"/>
          </w:tcPr>
          <w:p w:rsidR="005C48B3" w:rsidRDefault="005C48B3" w:rsidP="005C48B3">
            <w:pPr>
              <w:pStyle w:val="Default"/>
              <w:rPr>
                <w:rFonts w:eastAsiaTheme="minorHAnsi"/>
                <w:color w:val="auto"/>
              </w:rPr>
            </w:pPr>
            <w:r>
              <w:rPr>
                <w:color w:val="auto"/>
              </w:rPr>
              <w:t>P6U_U</w:t>
            </w:r>
          </w:p>
          <w:p w:rsidR="00833F6B" w:rsidRPr="000F5B7E" w:rsidRDefault="00833F6B" w:rsidP="003B00AA">
            <w:pPr>
              <w:pStyle w:val="Default"/>
              <w:ind w:left="284" w:hanging="284"/>
              <w:rPr>
                <w:rFonts w:cs="Times New Roman"/>
                <w:strike/>
                <w:color w:val="auto"/>
                <w:sz w:val="22"/>
                <w:szCs w:val="22"/>
              </w:rPr>
            </w:pPr>
            <w:r w:rsidRPr="000F5B7E">
              <w:rPr>
                <w:rFonts w:cs="Times New Roman"/>
                <w:color w:val="auto"/>
                <w:sz w:val="22"/>
                <w:szCs w:val="22"/>
              </w:rPr>
              <w:t>P6S_UW</w:t>
            </w:r>
          </w:p>
        </w:tc>
      </w:tr>
      <w:tr w:rsidR="000F5B7E" w:rsidRPr="000F5B7E" w:rsidTr="00AF2D0F">
        <w:tc>
          <w:tcPr>
            <w:tcW w:w="0" w:type="auto"/>
          </w:tcPr>
          <w:p w:rsidR="00833F6B" w:rsidRPr="000F5B7E" w:rsidRDefault="00833F6B" w:rsidP="003B00AA">
            <w:pPr>
              <w:spacing w:after="0" w:line="240" w:lineRule="auto"/>
              <w:contextualSpacing/>
              <w:rPr>
                <w:rFonts w:ascii="Garamond" w:hAnsi="Garamond"/>
              </w:rPr>
            </w:pPr>
            <w:r w:rsidRPr="000F5B7E">
              <w:rPr>
                <w:rFonts w:ascii="Garamond" w:hAnsi="Garamond"/>
                <w:sz w:val="22"/>
              </w:rPr>
              <w:t>13SM-1A_U04</w:t>
            </w:r>
          </w:p>
        </w:tc>
        <w:tc>
          <w:tcPr>
            <w:tcW w:w="6168" w:type="dxa"/>
          </w:tcPr>
          <w:p w:rsidR="00833F6B" w:rsidRPr="000F5B7E" w:rsidRDefault="00833F6B" w:rsidP="003B00AA">
            <w:pPr>
              <w:spacing w:after="0" w:line="240" w:lineRule="auto"/>
              <w:contextualSpacing/>
              <w:rPr>
                <w:rFonts w:ascii="Garamond" w:hAnsi="Garamond"/>
              </w:rPr>
            </w:pPr>
            <w:r w:rsidRPr="000F5B7E">
              <w:rPr>
                <w:rFonts w:ascii="Garamond" w:hAnsi="Garamond"/>
                <w:sz w:val="22"/>
              </w:rPr>
              <w:t>Potrafi twórczo posługiwać się ujęciami teoretycznymi, paradygmatami badawczymi i pojęciami z zakresu stosunków międzynarodowych oraz wybranymi normami i regułami dla rozwiązania konkretnego zadania z zakresu stosunków międzynarodowych.</w:t>
            </w:r>
          </w:p>
        </w:tc>
        <w:tc>
          <w:tcPr>
            <w:tcW w:w="1578" w:type="dxa"/>
          </w:tcPr>
          <w:p w:rsidR="005C48B3" w:rsidRDefault="005C48B3" w:rsidP="005C48B3">
            <w:pPr>
              <w:pStyle w:val="Default"/>
              <w:rPr>
                <w:rFonts w:eastAsiaTheme="minorHAnsi"/>
                <w:color w:val="auto"/>
              </w:rPr>
            </w:pPr>
            <w:r>
              <w:rPr>
                <w:color w:val="auto"/>
              </w:rPr>
              <w:t>P6U_U</w:t>
            </w:r>
          </w:p>
          <w:p w:rsidR="00833F6B" w:rsidRPr="000F5B7E" w:rsidRDefault="00833F6B" w:rsidP="003B00AA">
            <w:pPr>
              <w:pStyle w:val="Default"/>
              <w:ind w:left="284" w:hanging="284"/>
              <w:rPr>
                <w:rFonts w:cs="Times New Roman"/>
                <w:color w:val="auto"/>
                <w:sz w:val="22"/>
                <w:szCs w:val="22"/>
              </w:rPr>
            </w:pPr>
            <w:r w:rsidRPr="000F5B7E">
              <w:rPr>
                <w:rFonts w:cs="Times New Roman"/>
                <w:color w:val="auto"/>
                <w:sz w:val="22"/>
                <w:szCs w:val="22"/>
              </w:rPr>
              <w:t xml:space="preserve">P6S_UW </w:t>
            </w:r>
          </w:p>
          <w:p w:rsidR="00833F6B" w:rsidRPr="000F5B7E" w:rsidRDefault="00833F6B" w:rsidP="003B00AA">
            <w:pPr>
              <w:pStyle w:val="Default"/>
              <w:ind w:left="284" w:hanging="284"/>
              <w:rPr>
                <w:rFonts w:cs="Times New Roman"/>
                <w:strike/>
                <w:color w:val="auto"/>
                <w:sz w:val="22"/>
                <w:szCs w:val="22"/>
              </w:rPr>
            </w:pPr>
            <w:r w:rsidRPr="000F5B7E">
              <w:rPr>
                <w:rFonts w:cs="Times New Roman"/>
                <w:color w:val="auto"/>
                <w:sz w:val="22"/>
                <w:szCs w:val="22"/>
              </w:rPr>
              <w:t>P6S_U</w:t>
            </w:r>
            <w:r w:rsidR="005C48B3">
              <w:rPr>
                <w:rFonts w:cs="Times New Roman"/>
                <w:color w:val="auto"/>
                <w:sz w:val="22"/>
                <w:szCs w:val="22"/>
              </w:rPr>
              <w:t>K</w:t>
            </w:r>
          </w:p>
        </w:tc>
      </w:tr>
      <w:tr w:rsidR="000F5B7E" w:rsidRPr="000F5B7E" w:rsidTr="00AF2D0F">
        <w:tc>
          <w:tcPr>
            <w:tcW w:w="0" w:type="auto"/>
          </w:tcPr>
          <w:p w:rsidR="00833F6B" w:rsidRPr="000F5B7E" w:rsidRDefault="00833F6B" w:rsidP="003B00AA">
            <w:pPr>
              <w:spacing w:after="0" w:line="240" w:lineRule="auto"/>
              <w:contextualSpacing/>
              <w:rPr>
                <w:rFonts w:ascii="Garamond" w:hAnsi="Garamond"/>
              </w:rPr>
            </w:pPr>
            <w:r w:rsidRPr="000F5B7E">
              <w:rPr>
                <w:rFonts w:ascii="Garamond" w:hAnsi="Garamond"/>
                <w:sz w:val="22"/>
              </w:rPr>
              <w:t>13SM-1A_U05</w:t>
            </w:r>
          </w:p>
        </w:tc>
        <w:tc>
          <w:tcPr>
            <w:tcW w:w="6168" w:type="dxa"/>
          </w:tcPr>
          <w:p w:rsidR="00833F6B" w:rsidRPr="000F5B7E" w:rsidRDefault="00833F6B" w:rsidP="003B00AA">
            <w:pPr>
              <w:spacing w:after="0" w:line="240" w:lineRule="auto"/>
              <w:contextualSpacing/>
              <w:rPr>
                <w:rFonts w:ascii="Garamond" w:hAnsi="Garamond"/>
              </w:rPr>
            </w:pPr>
            <w:r w:rsidRPr="000F5B7E">
              <w:rPr>
                <w:rFonts w:ascii="Garamond" w:hAnsi="Garamond"/>
                <w:sz w:val="22"/>
              </w:rPr>
              <w:t>Umie wykorzystać zdobytą wiedzę do rozstrzygania dylematów pojawiających się w pracy zawodowej.</w:t>
            </w:r>
          </w:p>
        </w:tc>
        <w:tc>
          <w:tcPr>
            <w:tcW w:w="1578" w:type="dxa"/>
          </w:tcPr>
          <w:p w:rsidR="005C48B3" w:rsidRDefault="005C48B3" w:rsidP="005C48B3">
            <w:pPr>
              <w:pStyle w:val="Default"/>
              <w:rPr>
                <w:rFonts w:eastAsiaTheme="minorHAnsi"/>
                <w:color w:val="auto"/>
              </w:rPr>
            </w:pPr>
            <w:r>
              <w:rPr>
                <w:color w:val="auto"/>
              </w:rPr>
              <w:t>P6U_U</w:t>
            </w:r>
          </w:p>
          <w:p w:rsidR="00833F6B" w:rsidRPr="000F5B7E" w:rsidRDefault="00833F6B" w:rsidP="003B00AA">
            <w:pPr>
              <w:pStyle w:val="Default"/>
              <w:ind w:left="284" w:hanging="284"/>
              <w:rPr>
                <w:rFonts w:cs="Times New Roman"/>
                <w:strike/>
                <w:color w:val="auto"/>
                <w:sz w:val="22"/>
                <w:szCs w:val="22"/>
              </w:rPr>
            </w:pPr>
            <w:r w:rsidRPr="000F5B7E">
              <w:rPr>
                <w:rFonts w:cs="Times New Roman"/>
                <w:color w:val="auto"/>
                <w:sz w:val="22"/>
                <w:szCs w:val="22"/>
              </w:rPr>
              <w:t>P6S_UW</w:t>
            </w:r>
          </w:p>
        </w:tc>
      </w:tr>
      <w:tr w:rsidR="000F5B7E" w:rsidRPr="000F5B7E" w:rsidTr="00AF2D0F">
        <w:tc>
          <w:tcPr>
            <w:tcW w:w="0" w:type="auto"/>
          </w:tcPr>
          <w:p w:rsidR="00833F6B" w:rsidRPr="000F5B7E" w:rsidRDefault="00833F6B" w:rsidP="003B00AA">
            <w:pPr>
              <w:spacing w:after="0" w:line="240" w:lineRule="auto"/>
              <w:contextualSpacing/>
              <w:rPr>
                <w:rFonts w:ascii="Garamond" w:hAnsi="Garamond"/>
              </w:rPr>
            </w:pPr>
            <w:r w:rsidRPr="000F5B7E">
              <w:rPr>
                <w:rFonts w:ascii="Garamond" w:hAnsi="Garamond"/>
                <w:sz w:val="22"/>
              </w:rPr>
              <w:t>13SM-1A_U06</w:t>
            </w:r>
          </w:p>
        </w:tc>
        <w:tc>
          <w:tcPr>
            <w:tcW w:w="6168" w:type="dxa"/>
          </w:tcPr>
          <w:p w:rsidR="00833F6B" w:rsidRPr="000F5B7E" w:rsidRDefault="00833F6B" w:rsidP="003B00AA">
            <w:pPr>
              <w:spacing w:after="0" w:line="240" w:lineRule="auto"/>
              <w:contextualSpacing/>
              <w:rPr>
                <w:rFonts w:ascii="Garamond" w:hAnsi="Garamond"/>
              </w:rPr>
            </w:pPr>
            <w:r w:rsidRPr="000F5B7E">
              <w:rPr>
                <w:rFonts w:ascii="Garamond" w:hAnsi="Garamond"/>
                <w:sz w:val="22"/>
              </w:rPr>
              <w:t>Posiada umiejętność przygotowania wystąpień</w:t>
            </w:r>
            <w:r w:rsidR="002B7809" w:rsidRPr="000F5B7E">
              <w:rPr>
                <w:rFonts w:ascii="Garamond" w:hAnsi="Garamond"/>
                <w:sz w:val="22"/>
              </w:rPr>
              <w:t xml:space="preserve"> </w:t>
            </w:r>
            <w:r w:rsidRPr="000F5B7E">
              <w:rPr>
                <w:rFonts w:ascii="Garamond" w:hAnsi="Garamond"/>
                <w:sz w:val="22"/>
              </w:rPr>
              <w:t>i analiz związanych ze szczegółowymi kwestiami dotyczącymi stosunków międzynarodowych w języku polskim i obcym, z wykorzystaniem podstawowych ujęć teoretycznych oraz źródeł. Posiada umiejętność przygotowania wystąpień ustnych w języku polskim i obcym, z wykorzystaniem podstawowych ujęć teoretycznych oraz źródeł, związanej ze szczegółowymi kwestiami dotyczącymi stosunków międzynarodowych.</w:t>
            </w:r>
          </w:p>
        </w:tc>
        <w:tc>
          <w:tcPr>
            <w:tcW w:w="1578" w:type="dxa"/>
          </w:tcPr>
          <w:p w:rsidR="005C48B3" w:rsidRDefault="005C48B3" w:rsidP="005C48B3">
            <w:pPr>
              <w:pStyle w:val="Default"/>
              <w:rPr>
                <w:rFonts w:eastAsiaTheme="minorHAnsi"/>
                <w:color w:val="auto"/>
              </w:rPr>
            </w:pPr>
            <w:r>
              <w:rPr>
                <w:color w:val="auto"/>
              </w:rPr>
              <w:t>P6U_U</w:t>
            </w:r>
          </w:p>
          <w:p w:rsidR="00833F6B" w:rsidRPr="000F5B7E" w:rsidRDefault="00833F6B" w:rsidP="003B00AA">
            <w:pPr>
              <w:pStyle w:val="Default"/>
              <w:ind w:left="284" w:hanging="284"/>
              <w:rPr>
                <w:rFonts w:cs="Times New Roman"/>
                <w:color w:val="auto"/>
                <w:sz w:val="22"/>
                <w:szCs w:val="22"/>
              </w:rPr>
            </w:pPr>
            <w:r w:rsidRPr="000F5B7E">
              <w:rPr>
                <w:rFonts w:cs="Times New Roman"/>
                <w:color w:val="auto"/>
                <w:sz w:val="22"/>
                <w:szCs w:val="22"/>
              </w:rPr>
              <w:t>P6S_UW</w:t>
            </w:r>
          </w:p>
          <w:p w:rsidR="00833F6B" w:rsidRPr="000F5B7E" w:rsidRDefault="00833F6B" w:rsidP="003B00AA">
            <w:pPr>
              <w:pStyle w:val="Default"/>
              <w:ind w:left="284" w:hanging="284"/>
              <w:rPr>
                <w:rFonts w:cs="Times New Roman"/>
                <w:strike/>
                <w:color w:val="auto"/>
                <w:sz w:val="22"/>
                <w:szCs w:val="22"/>
              </w:rPr>
            </w:pPr>
            <w:r w:rsidRPr="000F5B7E">
              <w:rPr>
                <w:rFonts w:cs="Times New Roman"/>
                <w:color w:val="auto"/>
                <w:sz w:val="22"/>
                <w:szCs w:val="22"/>
              </w:rPr>
              <w:t>P6S_UK</w:t>
            </w:r>
          </w:p>
        </w:tc>
      </w:tr>
      <w:tr w:rsidR="000F5B7E" w:rsidRPr="000F5B7E" w:rsidTr="00AF2D0F">
        <w:tc>
          <w:tcPr>
            <w:tcW w:w="0" w:type="auto"/>
          </w:tcPr>
          <w:p w:rsidR="00833F6B" w:rsidRPr="000F5B7E" w:rsidRDefault="00833F6B" w:rsidP="003B00AA">
            <w:pPr>
              <w:spacing w:after="0" w:line="240" w:lineRule="auto"/>
              <w:contextualSpacing/>
              <w:rPr>
                <w:rFonts w:ascii="Garamond" w:hAnsi="Garamond"/>
              </w:rPr>
            </w:pPr>
            <w:r w:rsidRPr="000F5B7E">
              <w:rPr>
                <w:rFonts w:ascii="Garamond" w:hAnsi="Garamond"/>
                <w:sz w:val="22"/>
              </w:rPr>
              <w:t>13SM-1A_U07</w:t>
            </w:r>
          </w:p>
        </w:tc>
        <w:tc>
          <w:tcPr>
            <w:tcW w:w="6168" w:type="dxa"/>
          </w:tcPr>
          <w:p w:rsidR="00833F6B" w:rsidRPr="000F5B7E" w:rsidRDefault="00833F6B" w:rsidP="003B00AA">
            <w:pPr>
              <w:spacing w:after="0" w:line="240" w:lineRule="auto"/>
              <w:contextualSpacing/>
              <w:rPr>
                <w:rFonts w:ascii="Garamond" w:hAnsi="Garamond"/>
              </w:rPr>
            </w:pPr>
            <w:r w:rsidRPr="000F5B7E">
              <w:rPr>
                <w:rFonts w:ascii="Garamond" w:hAnsi="Garamond"/>
                <w:sz w:val="22"/>
              </w:rPr>
              <w:t>Potrafi komunikować się z użyciem specjalistycznej terminologii oraz przedstawiać i oceniać różne opinie, stanowiska i dyskutować o nich.</w:t>
            </w:r>
          </w:p>
        </w:tc>
        <w:tc>
          <w:tcPr>
            <w:tcW w:w="1578" w:type="dxa"/>
          </w:tcPr>
          <w:p w:rsidR="005C48B3" w:rsidRDefault="005C48B3" w:rsidP="005C48B3">
            <w:pPr>
              <w:pStyle w:val="Default"/>
              <w:rPr>
                <w:rFonts w:eastAsiaTheme="minorHAnsi"/>
                <w:color w:val="auto"/>
              </w:rPr>
            </w:pPr>
            <w:r>
              <w:rPr>
                <w:color w:val="auto"/>
              </w:rPr>
              <w:t>P6U_U</w:t>
            </w:r>
          </w:p>
          <w:p w:rsidR="00833F6B" w:rsidRPr="000F5B7E" w:rsidRDefault="00833F6B" w:rsidP="003B00AA">
            <w:pPr>
              <w:pStyle w:val="Default"/>
              <w:ind w:left="284" w:hanging="284"/>
              <w:rPr>
                <w:rFonts w:cs="Times New Roman"/>
                <w:strike/>
                <w:color w:val="auto"/>
                <w:sz w:val="22"/>
                <w:szCs w:val="22"/>
              </w:rPr>
            </w:pPr>
            <w:r w:rsidRPr="000F5B7E">
              <w:rPr>
                <w:rFonts w:cs="Times New Roman"/>
                <w:color w:val="auto"/>
                <w:sz w:val="22"/>
                <w:szCs w:val="22"/>
              </w:rPr>
              <w:t>P6S_UW</w:t>
            </w:r>
          </w:p>
        </w:tc>
      </w:tr>
      <w:tr w:rsidR="000F5B7E" w:rsidRPr="000F5B7E" w:rsidTr="00AF2D0F">
        <w:tc>
          <w:tcPr>
            <w:tcW w:w="0" w:type="auto"/>
          </w:tcPr>
          <w:p w:rsidR="00833F6B" w:rsidRPr="000F5B7E" w:rsidRDefault="00833F6B" w:rsidP="003B00AA">
            <w:pPr>
              <w:spacing w:after="0" w:line="240" w:lineRule="auto"/>
              <w:contextualSpacing/>
              <w:rPr>
                <w:rFonts w:ascii="Garamond" w:hAnsi="Garamond"/>
              </w:rPr>
            </w:pPr>
            <w:r w:rsidRPr="000F5B7E">
              <w:rPr>
                <w:rFonts w:ascii="Garamond" w:hAnsi="Garamond"/>
                <w:sz w:val="22"/>
              </w:rPr>
              <w:t>13SM-1A_U08</w:t>
            </w:r>
          </w:p>
        </w:tc>
        <w:tc>
          <w:tcPr>
            <w:tcW w:w="6168" w:type="dxa"/>
          </w:tcPr>
          <w:p w:rsidR="00833F6B" w:rsidRPr="000F5B7E" w:rsidRDefault="00833F6B" w:rsidP="003B00AA">
            <w:pPr>
              <w:spacing w:after="0" w:line="240" w:lineRule="auto"/>
              <w:contextualSpacing/>
              <w:rPr>
                <w:rFonts w:ascii="Garamond" w:hAnsi="Garamond"/>
              </w:rPr>
            </w:pPr>
            <w:r w:rsidRPr="000F5B7E">
              <w:rPr>
                <w:rFonts w:ascii="Garamond" w:hAnsi="Garamond"/>
                <w:sz w:val="22"/>
              </w:rPr>
              <w:t>Potrafi samodzielnie formułować pytania badawcze, hipotezy oraz tezy niezbędne dla własnego rozwoju intelektualnego, a także planować proces uczenia się oraz poszczególne jego etapy.</w:t>
            </w:r>
          </w:p>
        </w:tc>
        <w:tc>
          <w:tcPr>
            <w:tcW w:w="1578" w:type="dxa"/>
          </w:tcPr>
          <w:p w:rsidR="005C48B3" w:rsidRDefault="005C48B3" w:rsidP="005C48B3">
            <w:pPr>
              <w:pStyle w:val="Default"/>
              <w:rPr>
                <w:rFonts w:eastAsiaTheme="minorHAnsi"/>
                <w:color w:val="auto"/>
              </w:rPr>
            </w:pPr>
            <w:r>
              <w:rPr>
                <w:color w:val="auto"/>
              </w:rPr>
              <w:t>P6U_U</w:t>
            </w:r>
          </w:p>
          <w:p w:rsidR="00833F6B" w:rsidRPr="000F5B7E" w:rsidRDefault="00833F6B" w:rsidP="003B00AA">
            <w:pPr>
              <w:pStyle w:val="Default"/>
              <w:ind w:left="284" w:hanging="284"/>
              <w:rPr>
                <w:rFonts w:cs="Times New Roman"/>
                <w:color w:val="auto"/>
                <w:sz w:val="22"/>
                <w:szCs w:val="22"/>
              </w:rPr>
            </w:pPr>
            <w:r w:rsidRPr="000F5B7E">
              <w:rPr>
                <w:rFonts w:cs="Times New Roman"/>
                <w:color w:val="auto"/>
                <w:sz w:val="22"/>
                <w:szCs w:val="22"/>
              </w:rPr>
              <w:t>P6S_UU</w:t>
            </w:r>
          </w:p>
          <w:p w:rsidR="00833F6B" w:rsidRPr="000F5B7E" w:rsidRDefault="00833F6B" w:rsidP="003B00AA">
            <w:pPr>
              <w:pStyle w:val="Default"/>
              <w:ind w:left="284" w:hanging="284"/>
              <w:rPr>
                <w:rFonts w:cs="Times New Roman"/>
                <w:strike/>
                <w:color w:val="auto"/>
                <w:sz w:val="22"/>
                <w:szCs w:val="22"/>
              </w:rPr>
            </w:pPr>
            <w:r w:rsidRPr="000F5B7E">
              <w:rPr>
                <w:rFonts w:cs="Times New Roman"/>
                <w:color w:val="auto"/>
                <w:sz w:val="22"/>
                <w:szCs w:val="22"/>
              </w:rPr>
              <w:t>P6S_UO</w:t>
            </w:r>
          </w:p>
        </w:tc>
      </w:tr>
      <w:tr w:rsidR="000F5B7E" w:rsidRPr="000F5B7E" w:rsidTr="00AF2D0F">
        <w:tc>
          <w:tcPr>
            <w:tcW w:w="0" w:type="auto"/>
          </w:tcPr>
          <w:p w:rsidR="00833F6B" w:rsidRPr="000F5B7E" w:rsidRDefault="00833F6B" w:rsidP="003B00AA">
            <w:pPr>
              <w:spacing w:after="0" w:line="240" w:lineRule="auto"/>
              <w:contextualSpacing/>
              <w:rPr>
                <w:rFonts w:ascii="Garamond" w:hAnsi="Garamond"/>
              </w:rPr>
            </w:pPr>
            <w:r w:rsidRPr="000F5B7E">
              <w:rPr>
                <w:rFonts w:ascii="Garamond" w:hAnsi="Garamond"/>
                <w:sz w:val="22"/>
              </w:rPr>
              <w:t>13SM-1A_U09</w:t>
            </w:r>
          </w:p>
        </w:tc>
        <w:tc>
          <w:tcPr>
            <w:tcW w:w="6168" w:type="dxa"/>
          </w:tcPr>
          <w:p w:rsidR="00833F6B" w:rsidRPr="000F5B7E" w:rsidRDefault="00833F6B" w:rsidP="003B00AA">
            <w:pPr>
              <w:spacing w:after="0" w:line="240" w:lineRule="auto"/>
              <w:contextualSpacing/>
              <w:rPr>
                <w:rFonts w:ascii="Garamond" w:hAnsi="Garamond"/>
              </w:rPr>
            </w:pPr>
            <w:r w:rsidRPr="000F5B7E">
              <w:rPr>
                <w:rFonts w:ascii="Garamond" w:hAnsi="Garamond"/>
                <w:sz w:val="22"/>
              </w:rPr>
              <w:t xml:space="preserve">Potrafi zidentyfikować podstawowe problemy analityczne z zakresu stosunków międzynarodowych i zaproponować, w tym zakresie </w:t>
            </w:r>
            <w:r w:rsidRPr="000F5B7E">
              <w:rPr>
                <w:rFonts w:ascii="Garamond" w:hAnsi="Garamond"/>
                <w:sz w:val="22"/>
              </w:rPr>
              <w:lastRenderedPageBreak/>
              <w:t>odpowiednie rozstrzygnięcia.</w:t>
            </w:r>
          </w:p>
        </w:tc>
        <w:tc>
          <w:tcPr>
            <w:tcW w:w="1578" w:type="dxa"/>
          </w:tcPr>
          <w:p w:rsidR="005C48B3" w:rsidRDefault="005C48B3" w:rsidP="005C48B3">
            <w:pPr>
              <w:pStyle w:val="Default"/>
              <w:rPr>
                <w:rFonts w:eastAsiaTheme="minorHAnsi"/>
                <w:color w:val="auto"/>
              </w:rPr>
            </w:pPr>
            <w:r>
              <w:rPr>
                <w:color w:val="auto"/>
              </w:rPr>
              <w:lastRenderedPageBreak/>
              <w:t>P6U_U</w:t>
            </w:r>
          </w:p>
          <w:p w:rsidR="00833F6B" w:rsidRPr="000F5B7E" w:rsidRDefault="00833F6B" w:rsidP="003B00AA">
            <w:pPr>
              <w:pStyle w:val="Default"/>
              <w:ind w:left="284" w:hanging="284"/>
              <w:rPr>
                <w:rFonts w:cs="Times New Roman"/>
                <w:strike/>
                <w:color w:val="auto"/>
                <w:sz w:val="22"/>
                <w:szCs w:val="22"/>
              </w:rPr>
            </w:pPr>
            <w:r w:rsidRPr="000F5B7E">
              <w:rPr>
                <w:rFonts w:cs="Times New Roman"/>
                <w:color w:val="auto"/>
                <w:sz w:val="22"/>
                <w:szCs w:val="22"/>
              </w:rPr>
              <w:t>P6S_UO</w:t>
            </w:r>
          </w:p>
        </w:tc>
      </w:tr>
      <w:tr w:rsidR="000F5B7E" w:rsidRPr="000F5B7E" w:rsidTr="00AF2D0F">
        <w:tc>
          <w:tcPr>
            <w:tcW w:w="0" w:type="auto"/>
          </w:tcPr>
          <w:p w:rsidR="00833F6B" w:rsidRPr="000F5B7E" w:rsidRDefault="00833F6B" w:rsidP="003B00AA">
            <w:pPr>
              <w:spacing w:after="0" w:line="240" w:lineRule="auto"/>
              <w:contextualSpacing/>
              <w:rPr>
                <w:rFonts w:ascii="Garamond" w:hAnsi="Garamond"/>
              </w:rPr>
            </w:pPr>
            <w:r w:rsidRPr="000F5B7E">
              <w:rPr>
                <w:rFonts w:ascii="Garamond" w:hAnsi="Garamond"/>
                <w:sz w:val="22"/>
              </w:rPr>
              <w:t>13SM-1A_U10</w:t>
            </w:r>
          </w:p>
        </w:tc>
        <w:tc>
          <w:tcPr>
            <w:tcW w:w="6168" w:type="dxa"/>
          </w:tcPr>
          <w:p w:rsidR="00833F6B" w:rsidRPr="000F5B7E" w:rsidRDefault="00833F6B" w:rsidP="003B00AA">
            <w:pPr>
              <w:spacing w:after="0" w:line="240" w:lineRule="auto"/>
              <w:contextualSpacing/>
              <w:rPr>
                <w:rFonts w:ascii="Garamond" w:hAnsi="Garamond"/>
              </w:rPr>
            </w:pPr>
            <w:r w:rsidRPr="000F5B7E">
              <w:rPr>
                <w:rFonts w:ascii="Garamond" w:hAnsi="Garamond"/>
                <w:sz w:val="22"/>
              </w:rPr>
              <w:t>Potrafi prognozować procesy i zjawiska społeczne w zakresie stosunków międzynarodowych.</w:t>
            </w:r>
          </w:p>
        </w:tc>
        <w:tc>
          <w:tcPr>
            <w:tcW w:w="1578" w:type="dxa"/>
          </w:tcPr>
          <w:p w:rsidR="005C48B3" w:rsidRDefault="005C48B3" w:rsidP="005C48B3">
            <w:pPr>
              <w:pStyle w:val="Default"/>
              <w:rPr>
                <w:rFonts w:eastAsiaTheme="minorHAnsi"/>
                <w:color w:val="auto"/>
              </w:rPr>
            </w:pPr>
            <w:r>
              <w:rPr>
                <w:color w:val="auto"/>
              </w:rPr>
              <w:t>P6U_U</w:t>
            </w:r>
          </w:p>
          <w:p w:rsidR="00833F6B" w:rsidRPr="000F5B7E" w:rsidRDefault="00833F6B" w:rsidP="003B00AA">
            <w:pPr>
              <w:pStyle w:val="Default"/>
              <w:ind w:left="284" w:hanging="284"/>
              <w:rPr>
                <w:rFonts w:cs="Times New Roman"/>
                <w:strike/>
                <w:color w:val="auto"/>
                <w:sz w:val="22"/>
                <w:szCs w:val="22"/>
              </w:rPr>
            </w:pPr>
            <w:r w:rsidRPr="000F5B7E">
              <w:rPr>
                <w:rFonts w:cs="Times New Roman"/>
                <w:color w:val="auto"/>
                <w:sz w:val="22"/>
                <w:szCs w:val="22"/>
              </w:rPr>
              <w:t>P6S_UW</w:t>
            </w:r>
          </w:p>
        </w:tc>
      </w:tr>
      <w:tr w:rsidR="000F5B7E" w:rsidRPr="000F5B7E" w:rsidTr="00AF2D0F">
        <w:tc>
          <w:tcPr>
            <w:tcW w:w="0" w:type="auto"/>
          </w:tcPr>
          <w:p w:rsidR="00833F6B" w:rsidRPr="000F5B7E" w:rsidRDefault="00833F6B" w:rsidP="003B00AA">
            <w:pPr>
              <w:spacing w:after="0" w:line="240" w:lineRule="auto"/>
              <w:contextualSpacing/>
              <w:rPr>
                <w:rFonts w:ascii="Garamond" w:hAnsi="Garamond"/>
              </w:rPr>
            </w:pPr>
            <w:r w:rsidRPr="000F5B7E">
              <w:rPr>
                <w:rFonts w:ascii="Garamond" w:hAnsi="Garamond"/>
                <w:sz w:val="22"/>
              </w:rPr>
              <w:t>13SM-1A_U11</w:t>
            </w:r>
          </w:p>
        </w:tc>
        <w:tc>
          <w:tcPr>
            <w:tcW w:w="6168" w:type="dxa"/>
          </w:tcPr>
          <w:p w:rsidR="00833F6B" w:rsidRPr="000F5B7E" w:rsidRDefault="00833F6B" w:rsidP="003B00AA">
            <w:pPr>
              <w:spacing w:after="0" w:line="240" w:lineRule="auto"/>
              <w:contextualSpacing/>
              <w:rPr>
                <w:rFonts w:ascii="Garamond" w:hAnsi="Garamond"/>
              </w:rPr>
            </w:pPr>
            <w:r w:rsidRPr="000F5B7E">
              <w:rPr>
                <w:rFonts w:ascii="Garamond" w:hAnsi="Garamond"/>
                <w:sz w:val="22"/>
              </w:rPr>
              <w:t>Potrafi posługiwać się językiem obcym na poziomie B2 Europejskiego Systemu Opisu Kształcenia  Językowego. Posiada umiejętności językowe pozwalające na gromadzenie informacji oraz komunikowanie się w zakresie treści związanych z obszarem stosunków międzynarodowych.</w:t>
            </w:r>
          </w:p>
        </w:tc>
        <w:tc>
          <w:tcPr>
            <w:tcW w:w="1578" w:type="dxa"/>
          </w:tcPr>
          <w:p w:rsidR="005C48B3" w:rsidRDefault="005C48B3" w:rsidP="005C48B3">
            <w:pPr>
              <w:pStyle w:val="Default"/>
              <w:rPr>
                <w:rFonts w:eastAsiaTheme="minorHAnsi"/>
                <w:color w:val="auto"/>
              </w:rPr>
            </w:pPr>
            <w:r>
              <w:rPr>
                <w:color w:val="auto"/>
              </w:rPr>
              <w:t>P6U_U</w:t>
            </w:r>
          </w:p>
          <w:p w:rsidR="00833F6B" w:rsidRPr="000F5B7E" w:rsidRDefault="00833F6B" w:rsidP="003B00AA">
            <w:pPr>
              <w:pStyle w:val="Default"/>
              <w:ind w:left="284" w:hanging="284"/>
              <w:rPr>
                <w:rFonts w:cs="Times New Roman"/>
                <w:color w:val="auto"/>
                <w:sz w:val="22"/>
                <w:szCs w:val="22"/>
              </w:rPr>
            </w:pPr>
            <w:r w:rsidRPr="000F5B7E">
              <w:rPr>
                <w:rFonts w:cs="Times New Roman"/>
                <w:color w:val="auto"/>
                <w:sz w:val="22"/>
                <w:szCs w:val="22"/>
              </w:rPr>
              <w:t>P6S_UK</w:t>
            </w:r>
          </w:p>
        </w:tc>
      </w:tr>
      <w:tr w:rsidR="000F5B7E" w:rsidRPr="000F5B7E" w:rsidTr="003B00AA">
        <w:tc>
          <w:tcPr>
            <w:tcW w:w="0" w:type="auto"/>
            <w:gridSpan w:val="3"/>
            <w:shd w:val="clear" w:color="auto" w:fill="BFBFBF"/>
          </w:tcPr>
          <w:p w:rsidR="00833F6B" w:rsidRPr="000F5B7E" w:rsidRDefault="00833F6B" w:rsidP="003B00AA">
            <w:pPr>
              <w:spacing w:after="0" w:line="240" w:lineRule="auto"/>
              <w:contextualSpacing/>
              <w:jc w:val="center"/>
              <w:rPr>
                <w:rFonts w:ascii="Garamond" w:hAnsi="Garamond"/>
                <w:b/>
              </w:rPr>
            </w:pPr>
            <w:r w:rsidRPr="000F5B7E">
              <w:rPr>
                <w:rFonts w:ascii="Garamond" w:hAnsi="Garamond"/>
                <w:b/>
                <w:sz w:val="22"/>
              </w:rPr>
              <w:t>1</w:t>
            </w:r>
            <w:r w:rsidR="00AF2D0F" w:rsidRPr="000F5B7E">
              <w:rPr>
                <w:rFonts w:ascii="Garamond" w:hAnsi="Garamond"/>
                <w:b/>
                <w:sz w:val="22"/>
              </w:rPr>
              <w:t>1</w:t>
            </w:r>
            <w:r w:rsidRPr="000F5B7E">
              <w:rPr>
                <w:rFonts w:ascii="Garamond" w:hAnsi="Garamond"/>
                <w:b/>
                <w:sz w:val="22"/>
              </w:rPr>
              <w:t>.3: Kompetencje społeczne</w:t>
            </w:r>
          </w:p>
        </w:tc>
      </w:tr>
      <w:tr w:rsidR="000F5B7E" w:rsidRPr="000F5B7E" w:rsidTr="00AF2D0F">
        <w:tc>
          <w:tcPr>
            <w:tcW w:w="0" w:type="auto"/>
          </w:tcPr>
          <w:p w:rsidR="00833F6B" w:rsidRPr="000F5B7E" w:rsidRDefault="00833F6B" w:rsidP="003B00AA">
            <w:pPr>
              <w:spacing w:after="0" w:line="240" w:lineRule="auto"/>
              <w:contextualSpacing/>
              <w:rPr>
                <w:rFonts w:ascii="Garamond" w:hAnsi="Garamond"/>
              </w:rPr>
            </w:pPr>
            <w:r w:rsidRPr="000F5B7E">
              <w:rPr>
                <w:rFonts w:ascii="Garamond" w:hAnsi="Garamond"/>
                <w:sz w:val="22"/>
              </w:rPr>
              <w:t>13SM-1A_K01</w:t>
            </w:r>
          </w:p>
        </w:tc>
        <w:tc>
          <w:tcPr>
            <w:tcW w:w="6168" w:type="dxa"/>
          </w:tcPr>
          <w:p w:rsidR="00833F6B" w:rsidRPr="000F5B7E" w:rsidRDefault="00833F6B" w:rsidP="003B00AA">
            <w:pPr>
              <w:spacing w:after="0" w:line="240" w:lineRule="auto"/>
              <w:contextualSpacing/>
              <w:rPr>
                <w:rFonts w:ascii="Garamond" w:hAnsi="Garamond"/>
              </w:rPr>
            </w:pPr>
            <w:r w:rsidRPr="000F5B7E">
              <w:rPr>
                <w:rFonts w:ascii="Garamond" w:hAnsi="Garamond"/>
                <w:sz w:val="22"/>
              </w:rPr>
              <w:t>Jest gotów do podejmowania wyzwań ze świadomością znaczenia wiedzy dla rozwiązywania problemów poznawczych i praktycznych.</w:t>
            </w:r>
          </w:p>
        </w:tc>
        <w:tc>
          <w:tcPr>
            <w:tcW w:w="1578" w:type="dxa"/>
          </w:tcPr>
          <w:p w:rsidR="005C48B3" w:rsidRDefault="005C48B3" w:rsidP="005C48B3">
            <w:pPr>
              <w:pStyle w:val="Default"/>
              <w:rPr>
                <w:rFonts w:eastAsiaTheme="minorHAnsi"/>
                <w:color w:val="auto"/>
              </w:rPr>
            </w:pPr>
            <w:r>
              <w:rPr>
                <w:color w:val="auto"/>
              </w:rPr>
              <w:t>P6U_K</w:t>
            </w:r>
          </w:p>
          <w:p w:rsidR="00833F6B" w:rsidRPr="000F5B7E" w:rsidRDefault="00833F6B" w:rsidP="003B00AA">
            <w:pPr>
              <w:pStyle w:val="Default"/>
              <w:ind w:left="284" w:hanging="284"/>
              <w:rPr>
                <w:rFonts w:cs="Times New Roman"/>
                <w:strike/>
                <w:color w:val="auto"/>
                <w:sz w:val="22"/>
                <w:szCs w:val="22"/>
              </w:rPr>
            </w:pPr>
            <w:r w:rsidRPr="000F5B7E">
              <w:rPr>
                <w:rFonts w:cs="Times New Roman"/>
                <w:color w:val="auto"/>
                <w:sz w:val="22"/>
                <w:szCs w:val="22"/>
              </w:rPr>
              <w:t>P6S_K</w:t>
            </w:r>
            <w:r w:rsidR="005C48B3">
              <w:rPr>
                <w:rFonts w:cs="Times New Roman"/>
                <w:color w:val="auto"/>
                <w:sz w:val="22"/>
                <w:szCs w:val="22"/>
              </w:rPr>
              <w:t>K</w:t>
            </w:r>
          </w:p>
        </w:tc>
      </w:tr>
      <w:tr w:rsidR="000F5B7E" w:rsidRPr="000F5B7E" w:rsidTr="00AF2D0F">
        <w:tc>
          <w:tcPr>
            <w:tcW w:w="0" w:type="auto"/>
          </w:tcPr>
          <w:p w:rsidR="00833F6B" w:rsidRPr="000F5B7E" w:rsidRDefault="00833F6B" w:rsidP="003B00AA">
            <w:pPr>
              <w:spacing w:after="0" w:line="240" w:lineRule="auto"/>
              <w:contextualSpacing/>
              <w:rPr>
                <w:rFonts w:ascii="Garamond" w:hAnsi="Garamond"/>
              </w:rPr>
            </w:pPr>
            <w:r w:rsidRPr="000F5B7E">
              <w:rPr>
                <w:rFonts w:ascii="Garamond" w:hAnsi="Garamond"/>
                <w:sz w:val="22"/>
              </w:rPr>
              <w:t>13SM-1A_K02</w:t>
            </w:r>
          </w:p>
        </w:tc>
        <w:tc>
          <w:tcPr>
            <w:tcW w:w="6168" w:type="dxa"/>
          </w:tcPr>
          <w:p w:rsidR="00833F6B" w:rsidRPr="000F5B7E" w:rsidRDefault="00833F6B" w:rsidP="003B00AA">
            <w:pPr>
              <w:spacing w:after="0" w:line="240" w:lineRule="auto"/>
              <w:contextualSpacing/>
              <w:rPr>
                <w:rFonts w:ascii="Garamond" w:hAnsi="Garamond"/>
              </w:rPr>
            </w:pPr>
            <w:r w:rsidRPr="000F5B7E">
              <w:rPr>
                <w:rFonts w:ascii="Garamond" w:hAnsi="Garamond"/>
                <w:sz w:val="22"/>
              </w:rPr>
              <w:t>Jest gotów do krytycznej oceny wiedzy i umiejętności własnych i pochodzących z innych źródeł oraz, na tej podstawie, formułowania potrzeb i zadań poznawczych i praktycznych.</w:t>
            </w:r>
          </w:p>
        </w:tc>
        <w:tc>
          <w:tcPr>
            <w:tcW w:w="1578" w:type="dxa"/>
          </w:tcPr>
          <w:p w:rsidR="005C48B3" w:rsidRDefault="005C48B3" w:rsidP="005C48B3">
            <w:pPr>
              <w:pStyle w:val="Default"/>
              <w:rPr>
                <w:rFonts w:eastAsiaTheme="minorHAnsi"/>
                <w:color w:val="auto"/>
              </w:rPr>
            </w:pPr>
            <w:r>
              <w:rPr>
                <w:color w:val="auto"/>
              </w:rPr>
              <w:t>P6U_K</w:t>
            </w:r>
          </w:p>
          <w:p w:rsidR="00833F6B" w:rsidRPr="000F5B7E" w:rsidRDefault="00833F6B" w:rsidP="003B00AA">
            <w:pPr>
              <w:pStyle w:val="Default"/>
              <w:ind w:left="284" w:hanging="284"/>
              <w:rPr>
                <w:rFonts w:cs="Times New Roman"/>
                <w:strike/>
                <w:color w:val="auto"/>
                <w:sz w:val="22"/>
                <w:szCs w:val="22"/>
              </w:rPr>
            </w:pPr>
            <w:r w:rsidRPr="000F5B7E">
              <w:rPr>
                <w:rFonts w:cs="Times New Roman"/>
                <w:color w:val="auto"/>
                <w:sz w:val="22"/>
                <w:szCs w:val="22"/>
              </w:rPr>
              <w:t>P6S_KK</w:t>
            </w:r>
          </w:p>
        </w:tc>
      </w:tr>
      <w:tr w:rsidR="000F5B7E" w:rsidRPr="000F5B7E" w:rsidTr="00AF2D0F">
        <w:tc>
          <w:tcPr>
            <w:tcW w:w="0" w:type="auto"/>
          </w:tcPr>
          <w:p w:rsidR="00833F6B" w:rsidRPr="000F5B7E" w:rsidRDefault="00833F6B" w:rsidP="003B00AA">
            <w:pPr>
              <w:spacing w:after="0" w:line="240" w:lineRule="auto"/>
              <w:contextualSpacing/>
              <w:rPr>
                <w:rFonts w:ascii="Garamond" w:hAnsi="Garamond"/>
              </w:rPr>
            </w:pPr>
            <w:r w:rsidRPr="000F5B7E">
              <w:rPr>
                <w:rFonts w:ascii="Garamond" w:hAnsi="Garamond"/>
                <w:sz w:val="22"/>
              </w:rPr>
              <w:t>13SM-1A_K03</w:t>
            </w:r>
          </w:p>
        </w:tc>
        <w:tc>
          <w:tcPr>
            <w:tcW w:w="6168" w:type="dxa"/>
          </w:tcPr>
          <w:p w:rsidR="00833F6B" w:rsidRPr="000F5B7E" w:rsidRDefault="00833F6B" w:rsidP="003B00AA">
            <w:pPr>
              <w:spacing w:after="0" w:line="240" w:lineRule="auto"/>
              <w:contextualSpacing/>
              <w:rPr>
                <w:rFonts w:ascii="Garamond" w:hAnsi="Garamond"/>
              </w:rPr>
            </w:pPr>
            <w:r w:rsidRPr="000F5B7E">
              <w:rPr>
                <w:rFonts w:ascii="Garamond" w:hAnsi="Garamond"/>
                <w:sz w:val="22"/>
              </w:rPr>
              <w:t>Jest gotów do czynnego udziału w życiu społecznym i korzystania z różnych jego form.</w:t>
            </w:r>
            <w:r w:rsidR="002B7809" w:rsidRPr="000F5B7E">
              <w:rPr>
                <w:rFonts w:ascii="Garamond" w:hAnsi="Garamond"/>
                <w:sz w:val="22"/>
              </w:rPr>
              <w:t xml:space="preserve"> </w:t>
            </w:r>
            <w:r w:rsidRPr="000F5B7E">
              <w:rPr>
                <w:rFonts w:ascii="Garamond" w:hAnsi="Garamond"/>
                <w:sz w:val="22"/>
              </w:rPr>
              <w:t xml:space="preserve">Angażuje się samodzielnie </w:t>
            </w:r>
            <w:r w:rsidR="00974CBB" w:rsidRPr="000F5B7E">
              <w:rPr>
                <w:rFonts w:ascii="Garamond" w:hAnsi="Garamond"/>
                <w:sz w:val="22"/>
              </w:rPr>
              <w:t xml:space="preserve">inicjując </w:t>
            </w:r>
            <w:r w:rsidRPr="000F5B7E">
              <w:rPr>
                <w:rFonts w:ascii="Garamond" w:hAnsi="Garamond"/>
                <w:sz w:val="22"/>
              </w:rPr>
              <w:t>aktywności prorozwojowe. Chętnie współdziała i pracuje w grupie, przyjmując w niej różne role.</w:t>
            </w:r>
          </w:p>
        </w:tc>
        <w:tc>
          <w:tcPr>
            <w:tcW w:w="1578" w:type="dxa"/>
          </w:tcPr>
          <w:p w:rsidR="005C48B3" w:rsidRDefault="005C48B3" w:rsidP="005C48B3">
            <w:pPr>
              <w:pStyle w:val="Default"/>
              <w:rPr>
                <w:rFonts w:eastAsiaTheme="minorHAnsi"/>
                <w:color w:val="auto"/>
              </w:rPr>
            </w:pPr>
            <w:r>
              <w:rPr>
                <w:color w:val="auto"/>
              </w:rPr>
              <w:t>P6U_K</w:t>
            </w:r>
          </w:p>
          <w:p w:rsidR="00833F6B" w:rsidRPr="000F5B7E" w:rsidRDefault="00833F6B" w:rsidP="003B00AA">
            <w:pPr>
              <w:pStyle w:val="Default"/>
              <w:ind w:left="284" w:hanging="284"/>
              <w:rPr>
                <w:rFonts w:cs="Times New Roman"/>
                <w:strike/>
                <w:color w:val="auto"/>
                <w:sz w:val="22"/>
                <w:szCs w:val="22"/>
              </w:rPr>
            </w:pPr>
            <w:r w:rsidRPr="000F5B7E">
              <w:rPr>
                <w:rFonts w:cs="Times New Roman"/>
                <w:color w:val="auto"/>
                <w:sz w:val="22"/>
                <w:szCs w:val="22"/>
              </w:rPr>
              <w:t>P6S_KO</w:t>
            </w:r>
          </w:p>
        </w:tc>
      </w:tr>
      <w:tr w:rsidR="000F5B7E" w:rsidRPr="000F5B7E" w:rsidTr="00AF2D0F">
        <w:tc>
          <w:tcPr>
            <w:tcW w:w="0" w:type="auto"/>
          </w:tcPr>
          <w:p w:rsidR="00833F6B" w:rsidRPr="000F5B7E" w:rsidRDefault="00833F6B" w:rsidP="003B00AA">
            <w:pPr>
              <w:spacing w:after="0" w:line="240" w:lineRule="auto"/>
              <w:contextualSpacing/>
              <w:rPr>
                <w:rFonts w:ascii="Garamond" w:hAnsi="Garamond"/>
              </w:rPr>
            </w:pPr>
            <w:r w:rsidRPr="000F5B7E">
              <w:rPr>
                <w:rFonts w:ascii="Garamond" w:hAnsi="Garamond"/>
                <w:sz w:val="22"/>
              </w:rPr>
              <w:t>13SM-1A_K04</w:t>
            </w:r>
          </w:p>
        </w:tc>
        <w:tc>
          <w:tcPr>
            <w:tcW w:w="6168" w:type="dxa"/>
          </w:tcPr>
          <w:p w:rsidR="00833F6B" w:rsidRPr="000F5B7E" w:rsidRDefault="00833F6B" w:rsidP="003B00AA">
            <w:pPr>
              <w:spacing w:after="0" w:line="240" w:lineRule="auto"/>
              <w:contextualSpacing/>
              <w:rPr>
                <w:rFonts w:ascii="Garamond" w:hAnsi="Garamond"/>
              </w:rPr>
            </w:pPr>
            <w:r w:rsidRPr="000F5B7E">
              <w:rPr>
                <w:rFonts w:ascii="Garamond" w:hAnsi="Garamond"/>
                <w:sz w:val="22"/>
              </w:rPr>
              <w:t>Prawidłowo identyfikuje i rozstrzyga dylematy związane z wykonywaniem zawodu.</w:t>
            </w:r>
          </w:p>
        </w:tc>
        <w:tc>
          <w:tcPr>
            <w:tcW w:w="1578" w:type="dxa"/>
          </w:tcPr>
          <w:p w:rsidR="005C48B3" w:rsidRDefault="005C48B3" w:rsidP="005C48B3">
            <w:pPr>
              <w:pStyle w:val="Default"/>
              <w:rPr>
                <w:rFonts w:eastAsiaTheme="minorHAnsi"/>
                <w:color w:val="auto"/>
              </w:rPr>
            </w:pPr>
            <w:r>
              <w:rPr>
                <w:color w:val="auto"/>
              </w:rPr>
              <w:t>P6U_K</w:t>
            </w:r>
          </w:p>
          <w:p w:rsidR="00833F6B" w:rsidRPr="000F5B7E" w:rsidRDefault="00833F6B" w:rsidP="003B00AA">
            <w:pPr>
              <w:pStyle w:val="Default"/>
              <w:ind w:left="284" w:hanging="284"/>
              <w:rPr>
                <w:rFonts w:cs="Times New Roman"/>
                <w:strike/>
                <w:color w:val="auto"/>
                <w:sz w:val="22"/>
                <w:szCs w:val="22"/>
              </w:rPr>
            </w:pPr>
            <w:r w:rsidRPr="000F5B7E">
              <w:rPr>
                <w:rFonts w:cs="Times New Roman"/>
                <w:color w:val="auto"/>
                <w:sz w:val="22"/>
                <w:szCs w:val="22"/>
              </w:rPr>
              <w:t>P6S_KO</w:t>
            </w:r>
          </w:p>
        </w:tc>
      </w:tr>
      <w:tr w:rsidR="000F5B7E" w:rsidRPr="000F5B7E" w:rsidTr="00AF2D0F">
        <w:tc>
          <w:tcPr>
            <w:tcW w:w="0" w:type="auto"/>
          </w:tcPr>
          <w:p w:rsidR="00833F6B" w:rsidRPr="000F5B7E" w:rsidRDefault="00833F6B" w:rsidP="003B00AA">
            <w:pPr>
              <w:spacing w:after="0" w:line="240" w:lineRule="auto"/>
              <w:contextualSpacing/>
              <w:rPr>
                <w:rFonts w:ascii="Garamond" w:hAnsi="Garamond"/>
              </w:rPr>
            </w:pPr>
            <w:r w:rsidRPr="000F5B7E">
              <w:rPr>
                <w:rFonts w:ascii="Garamond" w:hAnsi="Garamond"/>
                <w:sz w:val="22"/>
              </w:rPr>
              <w:t>13SM-1A_K05</w:t>
            </w:r>
          </w:p>
        </w:tc>
        <w:tc>
          <w:tcPr>
            <w:tcW w:w="6168" w:type="dxa"/>
          </w:tcPr>
          <w:p w:rsidR="00833F6B" w:rsidRPr="000F5B7E" w:rsidRDefault="00833F6B" w:rsidP="003B00AA">
            <w:pPr>
              <w:spacing w:after="0" w:line="240" w:lineRule="auto"/>
              <w:contextualSpacing/>
              <w:rPr>
                <w:rFonts w:ascii="Garamond" w:hAnsi="Garamond"/>
              </w:rPr>
            </w:pPr>
            <w:r w:rsidRPr="000F5B7E">
              <w:rPr>
                <w:rFonts w:ascii="Garamond" w:hAnsi="Garamond"/>
                <w:sz w:val="22"/>
              </w:rPr>
              <w:t>Jest gotów do wypełniania zobowiązań społecznych, współorganizowania działalności na rzecz środowiska społecznego.</w:t>
            </w:r>
            <w:r w:rsidR="002B7809" w:rsidRPr="000F5B7E">
              <w:rPr>
                <w:rFonts w:ascii="Garamond" w:hAnsi="Garamond"/>
                <w:sz w:val="22"/>
              </w:rPr>
              <w:t xml:space="preserve"> </w:t>
            </w:r>
            <w:r w:rsidRPr="000F5B7E">
              <w:rPr>
                <w:rFonts w:ascii="Garamond" w:hAnsi="Garamond"/>
                <w:sz w:val="22"/>
              </w:rPr>
              <w:t>Rozwija w tym kierunku wiedzę i nabyte umiejętności w procesie uczenia się przez całe życie.</w:t>
            </w:r>
          </w:p>
        </w:tc>
        <w:tc>
          <w:tcPr>
            <w:tcW w:w="1578" w:type="dxa"/>
          </w:tcPr>
          <w:p w:rsidR="005C48B3" w:rsidRDefault="005C48B3" w:rsidP="005C48B3">
            <w:pPr>
              <w:pStyle w:val="Default"/>
              <w:rPr>
                <w:rFonts w:eastAsiaTheme="minorHAnsi"/>
                <w:color w:val="auto"/>
              </w:rPr>
            </w:pPr>
            <w:r>
              <w:rPr>
                <w:color w:val="auto"/>
              </w:rPr>
              <w:t>P6U_K</w:t>
            </w:r>
          </w:p>
          <w:p w:rsidR="00833F6B" w:rsidRPr="000F5B7E" w:rsidRDefault="00833F6B" w:rsidP="003B00AA">
            <w:pPr>
              <w:pStyle w:val="Default"/>
              <w:ind w:left="284" w:hanging="284"/>
              <w:rPr>
                <w:rFonts w:cs="Times New Roman"/>
                <w:strike/>
                <w:color w:val="auto"/>
                <w:sz w:val="22"/>
                <w:szCs w:val="22"/>
              </w:rPr>
            </w:pPr>
            <w:r w:rsidRPr="000F5B7E">
              <w:rPr>
                <w:rFonts w:cs="Times New Roman"/>
                <w:color w:val="auto"/>
                <w:sz w:val="22"/>
                <w:szCs w:val="22"/>
              </w:rPr>
              <w:t>P6S_KR.</w:t>
            </w:r>
          </w:p>
        </w:tc>
      </w:tr>
      <w:tr w:rsidR="000F5B7E" w:rsidRPr="000F5B7E" w:rsidTr="00AF2D0F">
        <w:tc>
          <w:tcPr>
            <w:tcW w:w="0" w:type="auto"/>
          </w:tcPr>
          <w:p w:rsidR="00833F6B" w:rsidRPr="000F5B7E" w:rsidRDefault="00833F6B" w:rsidP="003B00AA">
            <w:pPr>
              <w:spacing w:after="0" w:line="240" w:lineRule="auto"/>
              <w:contextualSpacing/>
              <w:rPr>
                <w:rFonts w:ascii="Garamond" w:hAnsi="Garamond"/>
              </w:rPr>
            </w:pPr>
            <w:r w:rsidRPr="000F5B7E">
              <w:rPr>
                <w:rFonts w:ascii="Garamond" w:hAnsi="Garamond"/>
                <w:sz w:val="22"/>
              </w:rPr>
              <w:t>13SM-1A_K06</w:t>
            </w:r>
          </w:p>
        </w:tc>
        <w:tc>
          <w:tcPr>
            <w:tcW w:w="6168" w:type="dxa"/>
          </w:tcPr>
          <w:p w:rsidR="00833F6B" w:rsidRPr="000F5B7E" w:rsidRDefault="00833F6B" w:rsidP="003B00AA">
            <w:pPr>
              <w:spacing w:after="0" w:line="240" w:lineRule="auto"/>
              <w:contextualSpacing/>
              <w:rPr>
                <w:rFonts w:ascii="Garamond" w:hAnsi="Garamond"/>
              </w:rPr>
            </w:pPr>
            <w:r w:rsidRPr="000F5B7E">
              <w:rPr>
                <w:rFonts w:ascii="Garamond" w:hAnsi="Garamond"/>
                <w:sz w:val="22"/>
              </w:rPr>
              <w:t>Jest zdolny do krytycznego i prawidłowego określania priorytetów służących realizacji określonego przez siebie lub innych zadania.</w:t>
            </w:r>
          </w:p>
        </w:tc>
        <w:tc>
          <w:tcPr>
            <w:tcW w:w="1578" w:type="dxa"/>
          </w:tcPr>
          <w:p w:rsidR="005C48B3" w:rsidRDefault="005C48B3" w:rsidP="005C48B3">
            <w:pPr>
              <w:pStyle w:val="Default"/>
              <w:rPr>
                <w:rFonts w:eastAsiaTheme="minorHAnsi"/>
                <w:color w:val="auto"/>
              </w:rPr>
            </w:pPr>
            <w:r>
              <w:rPr>
                <w:color w:val="auto"/>
              </w:rPr>
              <w:t>P6U_K</w:t>
            </w:r>
          </w:p>
          <w:p w:rsidR="00833F6B" w:rsidRPr="000F5B7E" w:rsidRDefault="00833F6B" w:rsidP="003B00AA">
            <w:pPr>
              <w:pStyle w:val="Default"/>
              <w:ind w:left="284" w:hanging="284"/>
              <w:rPr>
                <w:rFonts w:cs="Times New Roman"/>
                <w:strike/>
                <w:color w:val="auto"/>
                <w:sz w:val="22"/>
                <w:szCs w:val="22"/>
              </w:rPr>
            </w:pPr>
            <w:r w:rsidRPr="000F5B7E">
              <w:rPr>
                <w:rFonts w:cs="Times New Roman"/>
                <w:color w:val="auto"/>
                <w:sz w:val="22"/>
                <w:szCs w:val="22"/>
              </w:rPr>
              <w:t>P6S_KK</w:t>
            </w:r>
          </w:p>
        </w:tc>
      </w:tr>
      <w:tr w:rsidR="000F5B7E" w:rsidRPr="000F5B7E" w:rsidTr="00AF2D0F">
        <w:tc>
          <w:tcPr>
            <w:tcW w:w="0" w:type="auto"/>
          </w:tcPr>
          <w:p w:rsidR="00833F6B" w:rsidRPr="000F5B7E" w:rsidRDefault="00833F6B" w:rsidP="003B00AA">
            <w:pPr>
              <w:spacing w:after="0" w:line="240" w:lineRule="auto"/>
              <w:contextualSpacing/>
              <w:rPr>
                <w:rFonts w:ascii="Garamond" w:hAnsi="Garamond"/>
              </w:rPr>
            </w:pPr>
            <w:r w:rsidRPr="000F5B7E">
              <w:rPr>
                <w:rFonts w:ascii="Garamond" w:hAnsi="Garamond"/>
                <w:sz w:val="22"/>
              </w:rPr>
              <w:t>13SM-1A_K07</w:t>
            </w:r>
          </w:p>
        </w:tc>
        <w:tc>
          <w:tcPr>
            <w:tcW w:w="6168" w:type="dxa"/>
          </w:tcPr>
          <w:p w:rsidR="00833F6B" w:rsidRPr="000F5B7E" w:rsidRDefault="00833F6B" w:rsidP="003B00AA">
            <w:pPr>
              <w:spacing w:after="0" w:line="240" w:lineRule="auto"/>
              <w:contextualSpacing/>
              <w:rPr>
                <w:rFonts w:ascii="Garamond" w:hAnsi="Garamond"/>
              </w:rPr>
            </w:pPr>
            <w:r w:rsidRPr="000F5B7E">
              <w:rPr>
                <w:rFonts w:ascii="Garamond" w:hAnsi="Garamond"/>
                <w:sz w:val="22"/>
              </w:rPr>
              <w:t>Jest gotów myśleć i działać w sposób przedsiębiorczy.</w:t>
            </w:r>
          </w:p>
        </w:tc>
        <w:tc>
          <w:tcPr>
            <w:tcW w:w="1578" w:type="dxa"/>
          </w:tcPr>
          <w:p w:rsidR="005C48B3" w:rsidRDefault="005C48B3" w:rsidP="005C48B3">
            <w:pPr>
              <w:pStyle w:val="Default"/>
              <w:rPr>
                <w:rFonts w:eastAsiaTheme="minorHAnsi"/>
                <w:color w:val="auto"/>
              </w:rPr>
            </w:pPr>
            <w:r>
              <w:rPr>
                <w:color w:val="auto"/>
              </w:rPr>
              <w:t>P6U_K</w:t>
            </w:r>
          </w:p>
          <w:p w:rsidR="00833F6B" w:rsidRPr="000F5B7E" w:rsidRDefault="00833F6B" w:rsidP="003B00AA">
            <w:pPr>
              <w:pStyle w:val="Default"/>
              <w:ind w:left="284" w:hanging="284"/>
              <w:rPr>
                <w:rFonts w:cs="Times New Roman"/>
                <w:strike/>
                <w:color w:val="auto"/>
                <w:sz w:val="22"/>
                <w:szCs w:val="22"/>
              </w:rPr>
            </w:pPr>
            <w:r w:rsidRPr="000F5B7E">
              <w:rPr>
                <w:rFonts w:cs="Times New Roman"/>
                <w:color w:val="auto"/>
                <w:sz w:val="22"/>
                <w:szCs w:val="22"/>
              </w:rPr>
              <w:t>P6S_K</w:t>
            </w:r>
            <w:r w:rsidR="005C48B3">
              <w:rPr>
                <w:rFonts w:cs="Times New Roman"/>
                <w:color w:val="auto"/>
                <w:sz w:val="22"/>
                <w:szCs w:val="22"/>
              </w:rPr>
              <w:t>O</w:t>
            </w:r>
          </w:p>
        </w:tc>
      </w:tr>
      <w:tr w:rsidR="00833F6B" w:rsidRPr="000F5B7E" w:rsidTr="00AF2D0F">
        <w:tc>
          <w:tcPr>
            <w:tcW w:w="0" w:type="auto"/>
          </w:tcPr>
          <w:p w:rsidR="00833F6B" w:rsidRPr="000F5B7E" w:rsidRDefault="00833F6B" w:rsidP="003B00AA">
            <w:pPr>
              <w:spacing w:after="0" w:line="240" w:lineRule="auto"/>
              <w:contextualSpacing/>
              <w:rPr>
                <w:rFonts w:ascii="Garamond" w:hAnsi="Garamond"/>
              </w:rPr>
            </w:pPr>
            <w:r w:rsidRPr="000F5B7E">
              <w:rPr>
                <w:rFonts w:ascii="Garamond" w:hAnsi="Garamond"/>
                <w:sz w:val="22"/>
              </w:rPr>
              <w:t>13SM-1A_K08</w:t>
            </w:r>
          </w:p>
        </w:tc>
        <w:tc>
          <w:tcPr>
            <w:tcW w:w="6168" w:type="dxa"/>
          </w:tcPr>
          <w:p w:rsidR="00833F6B" w:rsidRPr="000F5B7E" w:rsidRDefault="00833F6B" w:rsidP="003B00AA">
            <w:pPr>
              <w:spacing w:after="0" w:line="240" w:lineRule="auto"/>
              <w:contextualSpacing/>
              <w:rPr>
                <w:rFonts w:ascii="Garamond" w:hAnsi="Garamond"/>
              </w:rPr>
            </w:pPr>
            <w:r w:rsidRPr="000F5B7E">
              <w:rPr>
                <w:rFonts w:ascii="Garamond" w:hAnsi="Garamond"/>
                <w:sz w:val="22"/>
              </w:rPr>
              <w:t>Jest przygotowany do odpowiedzialnego i etycznego pełnienia ról zawodowych, w tym przyczyniania się do twórczego rozwoju dorobku zawodowego.</w:t>
            </w:r>
          </w:p>
        </w:tc>
        <w:tc>
          <w:tcPr>
            <w:tcW w:w="1578" w:type="dxa"/>
          </w:tcPr>
          <w:p w:rsidR="005C48B3" w:rsidRDefault="005C48B3" w:rsidP="005C48B3">
            <w:pPr>
              <w:pStyle w:val="Default"/>
              <w:rPr>
                <w:rFonts w:eastAsiaTheme="minorHAnsi"/>
                <w:color w:val="auto"/>
              </w:rPr>
            </w:pPr>
            <w:r>
              <w:rPr>
                <w:color w:val="auto"/>
              </w:rPr>
              <w:t>P6U_K</w:t>
            </w:r>
          </w:p>
          <w:p w:rsidR="00833F6B" w:rsidRPr="000F5B7E" w:rsidRDefault="00833F6B" w:rsidP="003B00AA">
            <w:pPr>
              <w:pStyle w:val="Default"/>
              <w:ind w:left="284" w:hanging="284"/>
              <w:rPr>
                <w:rFonts w:cs="Times New Roman"/>
                <w:strike/>
                <w:color w:val="auto"/>
                <w:sz w:val="22"/>
                <w:szCs w:val="22"/>
              </w:rPr>
            </w:pPr>
            <w:r w:rsidRPr="000F5B7E">
              <w:rPr>
                <w:rFonts w:cs="Times New Roman"/>
                <w:color w:val="auto"/>
                <w:sz w:val="22"/>
                <w:szCs w:val="22"/>
              </w:rPr>
              <w:t>P6S_KR</w:t>
            </w:r>
          </w:p>
        </w:tc>
      </w:tr>
    </w:tbl>
    <w:p w:rsidR="00833F6B" w:rsidRPr="000F5B7E" w:rsidRDefault="00833F6B" w:rsidP="00833F6B">
      <w:pPr>
        <w:ind w:left="360"/>
        <w:rPr>
          <w:rFonts w:ascii="Garamond" w:hAnsi="Garamond"/>
          <w:sz w:val="22"/>
        </w:rPr>
      </w:pPr>
    </w:p>
    <w:p w:rsidR="00AF2D0F" w:rsidRPr="000F5B7E" w:rsidRDefault="00AF2D0F" w:rsidP="00AF2D0F">
      <w:pPr>
        <w:numPr>
          <w:ilvl w:val="0"/>
          <w:numId w:val="27"/>
        </w:numPr>
        <w:rPr>
          <w:b/>
          <w:szCs w:val="24"/>
        </w:rPr>
      </w:pPr>
      <w:bookmarkStart w:id="2" w:name="_Hlk10287383"/>
      <w:r w:rsidRPr="000F5B7E">
        <w:rPr>
          <w:b/>
          <w:szCs w:val="24"/>
        </w:rPr>
        <w:t>Efekt  uczenia się z zakresu ochrony własności intelektualnej i prawa autorskiego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2"/>
        <w:gridCol w:w="6168"/>
        <w:gridCol w:w="1578"/>
      </w:tblGrid>
      <w:tr w:rsidR="000F5B7E" w:rsidRPr="000F5B7E" w:rsidTr="0061494E">
        <w:tc>
          <w:tcPr>
            <w:tcW w:w="0" w:type="auto"/>
          </w:tcPr>
          <w:p w:rsidR="00AF2D0F" w:rsidRPr="000F5B7E" w:rsidRDefault="00AF2D0F" w:rsidP="0061494E">
            <w:pPr>
              <w:spacing w:after="0" w:line="240" w:lineRule="auto"/>
              <w:contextualSpacing/>
              <w:rPr>
                <w:rFonts w:ascii="Garamond" w:hAnsi="Garamond"/>
              </w:rPr>
            </w:pPr>
            <w:r w:rsidRPr="000F5B7E">
              <w:rPr>
                <w:rFonts w:ascii="Garamond" w:hAnsi="Garamond"/>
                <w:sz w:val="22"/>
              </w:rPr>
              <w:t>13SM-1A_W11</w:t>
            </w:r>
          </w:p>
        </w:tc>
        <w:tc>
          <w:tcPr>
            <w:tcW w:w="6168" w:type="dxa"/>
          </w:tcPr>
          <w:p w:rsidR="00AF2D0F" w:rsidRPr="000F5B7E" w:rsidRDefault="00AF2D0F" w:rsidP="0061494E">
            <w:pPr>
              <w:spacing w:after="0" w:line="240" w:lineRule="auto"/>
              <w:contextualSpacing/>
              <w:rPr>
                <w:rFonts w:ascii="Garamond" w:hAnsi="Garamond"/>
              </w:rPr>
            </w:pPr>
            <w:r w:rsidRPr="000F5B7E">
              <w:rPr>
                <w:rFonts w:ascii="Garamond" w:hAnsi="Garamond"/>
                <w:sz w:val="22"/>
              </w:rPr>
              <w:t>Zna i rozumie podstawowe pojęcia i zasady z zakresu ochrony własności przemysłowej i prawa autorskiego.</w:t>
            </w:r>
          </w:p>
        </w:tc>
        <w:tc>
          <w:tcPr>
            <w:tcW w:w="1578" w:type="dxa"/>
          </w:tcPr>
          <w:p w:rsidR="00AF2D0F" w:rsidRPr="000F5B7E" w:rsidRDefault="00AF2D0F" w:rsidP="0061494E">
            <w:pPr>
              <w:pStyle w:val="Default"/>
              <w:ind w:left="284" w:hanging="284"/>
              <w:rPr>
                <w:rFonts w:cs="Times New Roman"/>
                <w:strike/>
                <w:color w:val="auto"/>
                <w:sz w:val="22"/>
                <w:szCs w:val="22"/>
              </w:rPr>
            </w:pPr>
            <w:r w:rsidRPr="000F5B7E">
              <w:rPr>
                <w:rFonts w:cs="Times New Roman"/>
                <w:color w:val="auto"/>
                <w:sz w:val="22"/>
                <w:szCs w:val="22"/>
              </w:rPr>
              <w:t>P6U_W</w:t>
            </w:r>
          </w:p>
        </w:tc>
      </w:tr>
    </w:tbl>
    <w:p w:rsidR="00277BBD" w:rsidRDefault="00AF2D0F" w:rsidP="00277BBD">
      <w:pPr>
        <w:ind w:left="360"/>
        <w:rPr>
          <w:szCs w:val="24"/>
        </w:rPr>
      </w:pPr>
      <w:r w:rsidRPr="000F5B7E">
        <w:rPr>
          <w:szCs w:val="24"/>
        </w:rPr>
        <w:t xml:space="preserve">jest realizowany przede wszystkim w ramach obowiązkowego szkolenia oraz seminariów licencjackich i </w:t>
      </w:r>
      <w:bookmarkStart w:id="3" w:name="_Hlk10287456"/>
      <w:bookmarkEnd w:id="2"/>
      <w:r w:rsidR="00277BBD">
        <w:rPr>
          <w:szCs w:val="24"/>
        </w:rPr>
        <w:t>zajęć prowadzonych w formie konwersatoriów.</w:t>
      </w:r>
    </w:p>
    <w:p w:rsidR="00AF2D0F" w:rsidRDefault="00AF2D0F" w:rsidP="00277BBD">
      <w:pPr>
        <w:ind w:left="360"/>
        <w:rPr>
          <w:b/>
          <w:szCs w:val="24"/>
        </w:rPr>
      </w:pPr>
      <w:r w:rsidRPr="000F5B7E">
        <w:rPr>
          <w:b/>
          <w:szCs w:val="24"/>
        </w:rPr>
        <w:t>Wnioski z analizy zgodności efektów uczenia się z potrzebami rynku pracy i otoczenia społecznego, wnioski z analizy wyników monitoringu karier zawodowych absolwentów oraz sprawdzone wzorce międzynarodowe przy jednoczesnym uwzględnieniu specyfiki kierunku</w:t>
      </w:r>
    </w:p>
    <w:p w:rsidR="00EB7698" w:rsidRPr="00EB7698" w:rsidRDefault="000F5B7E" w:rsidP="00EB7698">
      <w:pPr>
        <w:rPr>
          <w:szCs w:val="24"/>
        </w:rPr>
      </w:pPr>
      <w:bookmarkStart w:id="4" w:name="_Hlk10361595"/>
      <w:r>
        <w:lastRenderedPageBreak/>
        <w:t xml:space="preserve">Kierunek studiów I stopnia </w:t>
      </w:r>
      <w:r w:rsidRPr="00EB7698">
        <w:rPr>
          <w:i/>
          <w:szCs w:val="24"/>
        </w:rPr>
        <w:t>Stosunki międzynarodowe</w:t>
      </w:r>
      <w:r w:rsidRPr="00EB7698">
        <w:rPr>
          <w:szCs w:val="24"/>
        </w:rPr>
        <w:t xml:space="preserve"> </w:t>
      </w:r>
      <w:r>
        <w:t xml:space="preserve">odpowiada na potrzeby otoczenia społeczno-politycznego wobec coraz większych i coraz bardziej różnorodnych wyzwań  dla polityki państwa w wielu sferach życia. Przeprowadzone analizy pokazały, że zarówno w służbie publicznej, jak i w organizacjach pozarządowych, które coraz aktywniej włączają się w rozwiazywanie problemów społecznych i realizację zadań publicznych w tym zakresie,  potrzebni są wszechstronnie wykształceni specjaliści, znający różne aspekty polityki krajowej i międzynarodowej, w tym regulacje i standardy europejskie. Na tej podstawie zostały sformułowane zakładane efekty uczenia się i opracowany program studiów dla kierunku </w:t>
      </w:r>
      <w:r w:rsidRPr="00EB7698">
        <w:rPr>
          <w:i/>
          <w:szCs w:val="24"/>
        </w:rPr>
        <w:t>Stosunki międzynarodowe</w:t>
      </w:r>
      <w:r>
        <w:t xml:space="preserve">. Program z dominująca rolą nauk o polityce i administracji ma jednak charakter bardzo interdyscyplinarny. Uwzględniono w nim z jednej strony założenia </w:t>
      </w:r>
      <w:proofErr w:type="spellStart"/>
      <w:r>
        <w:t>ogólnoakademickiego</w:t>
      </w:r>
      <w:proofErr w:type="spellEnd"/>
      <w:r>
        <w:t xml:space="preserve">  profilu  kierunku, który ma przygotować studentów do prowadzenia badań naukowych, z drugiej zaś konieczność rozwijania kompetencji niezbędnych w wykonywaniu różnych zawodów. Student ma możliwość – dzięki wprowadzeniu dużej liczby modułów wybieralnych – elastycznego i indywidualnego kształtowania własnej ścieżki dydaktycznej i rozwijania swoich zainteresowań. </w:t>
      </w:r>
      <w:bookmarkEnd w:id="4"/>
      <w:r w:rsidR="00EB7698" w:rsidRPr="00EB7698">
        <w:rPr>
          <w:szCs w:val="24"/>
        </w:rPr>
        <w:t>Studia realizują program w zakresie wiedzy, umiejętności i kompetencji społecznych, podnosząc możliwości uzyskanie atrakcyjnej pracy.  Pewna część przedmiotów ma charakter warsztatowy i często są prowadzone przez osoby/ekspertów z zewnątrz Uczelni, co przyczynia się do wiązania realizowanego programu z tokiem studiów i zapotrzebowaniem na rynku pracy. Część przedmiotów wykładana jest w językach obcych (głównie po angielsku), co pozwala na praktyczne wykorzystanie nabytych umiejętności językowych. Studenci uczą się również innych języków poszukiwanych na rynku pracy np.: arabskiego, koreańskiego, japońskiego i chińskiego. Przedmioty kierunkowe i specjalizacyjne realizowane są również w  formule zmuszającej absolwenta do poszukiwań, analizy i syntetyzowania informacji oraz kształcenia zgodnie z zasadami dialogu społecznego. Podobne wzorce uczenia się funkcjonują  w wielu ośrodkach akademickich, gdzie studenci mogą najbardziej połączyć zdobytą wiedzę z ćwiczeniem umiejętności niezbędnych do funkcjonowaniu w złożonych międzynarodowych strukturach społeczno-politycznych. Analiza danych z Biura Karier UŁ oraz źródła własne, w tym projekt</w:t>
      </w:r>
      <w:r w:rsidR="00EB7698">
        <w:rPr>
          <w:rStyle w:val="Pogrubienie"/>
        </w:rPr>
        <w:t> „Connection – model współpracy uczelni z biznesem”</w:t>
      </w:r>
      <w:r w:rsidR="00EB7698">
        <w:t xml:space="preserve"> finansowany ze środków Unii Europejskiej,</w:t>
      </w:r>
      <w:r w:rsidR="00EB7698" w:rsidRPr="00EB7698">
        <w:rPr>
          <w:szCs w:val="24"/>
        </w:rPr>
        <w:t xml:space="preserve">  pozwalają określić, że absolwenci znajdują zatrudnienie najczęściej w instytucjach państwowych lub samorządowych oraz pozarządowych nastawionych na współpracę międzynarodową. Spora </w:t>
      </w:r>
      <w:r w:rsidR="00EB7698" w:rsidRPr="00EB7698">
        <w:rPr>
          <w:szCs w:val="24"/>
        </w:rPr>
        <w:lastRenderedPageBreak/>
        <w:t xml:space="preserve">grupa znajduje zatrudnienie w instytucjach UE. Część z  nich podejmuje pracę w sektorze prywatnym. </w:t>
      </w:r>
    </w:p>
    <w:p w:rsidR="000F5B7E" w:rsidRPr="000F5B7E" w:rsidRDefault="000F5B7E" w:rsidP="000F5B7E">
      <w:pPr>
        <w:ind w:left="720"/>
        <w:rPr>
          <w:b/>
          <w:szCs w:val="24"/>
        </w:rPr>
      </w:pPr>
    </w:p>
    <w:bookmarkEnd w:id="3"/>
    <w:p w:rsidR="00AF2D0F" w:rsidRPr="000F5B7E" w:rsidRDefault="00AF2D0F" w:rsidP="00AF2D0F">
      <w:pPr>
        <w:numPr>
          <w:ilvl w:val="0"/>
          <w:numId w:val="27"/>
        </w:numPr>
        <w:rPr>
          <w:b/>
          <w:szCs w:val="24"/>
        </w:rPr>
      </w:pPr>
      <w:r w:rsidRPr="000F5B7E">
        <w:rPr>
          <w:b/>
          <w:szCs w:val="24"/>
        </w:rPr>
        <w:t xml:space="preserve">Program studiów na kierunku </w:t>
      </w:r>
      <w:r w:rsidR="00CA694B" w:rsidRPr="000F5B7E">
        <w:rPr>
          <w:b/>
          <w:szCs w:val="24"/>
        </w:rPr>
        <w:t>Stosunki międzynarodowe</w:t>
      </w:r>
      <w:r w:rsidRPr="000F5B7E">
        <w:rPr>
          <w:b/>
          <w:szCs w:val="24"/>
        </w:rPr>
        <w:t xml:space="preserve"> jest zgodny z misją i strategią Uniwersytetu Łódzkiego: </w:t>
      </w:r>
    </w:p>
    <w:p w:rsidR="00AF2D0F" w:rsidRPr="000F5B7E" w:rsidRDefault="00AF2D0F" w:rsidP="00AF2D0F">
      <w:pPr>
        <w:rPr>
          <w:b/>
          <w:sz w:val="23"/>
          <w:szCs w:val="23"/>
        </w:rPr>
      </w:pPr>
      <w:r w:rsidRPr="000F5B7E">
        <w:rPr>
          <w:szCs w:val="24"/>
        </w:rPr>
        <w:t xml:space="preserve">Program </w:t>
      </w:r>
      <w:r w:rsidR="00B76D58" w:rsidRPr="000F5B7E">
        <w:rPr>
          <w:szCs w:val="24"/>
        </w:rPr>
        <w:t>studiów</w:t>
      </w:r>
      <w:r w:rsidRPr="000F5B7E">
        <w:rPr>
          <w:szCs w:val="24"/>
        </w:rPr>
        <w:t xml:space="preserve"> na kierunku </w:t>
      </w:r>
      <w:r w:rsidRPr="000F5B7E">
        <w:rPr>
          <w:i/>
          <w:szCs w:val="24"/>
        </w:rPr>
        <w:t>Stosunki międzynarodowe</w:t>
      </w:r>
      <w:r w:rsidRPr="000F5B7E">
        <w:rPr>
          <w:szCs w:val="24"/>
        </w:rPr>
        <w:t xml:space="preserve"> odpowiada misji oraz strategii Uniwersytetu Łódzkiego, z którymi spójne są założenia wydziałowe. </w:t>
      </w:r>
      <w:r w:rsidRPr="000F5B7E">
        <w:rPr>
          <w:sz w:val="23"/>
          <w:szCs w:val="23"/>
        </w:rPr>
        <w:t xml:space="preserve">Misją Wydziału jest kształcenie młodych ludzi w taki sposób, aby mogli w swoim dorosłym życiu zawodowym doskonale odnajdywać się na konkurencyjnym międzynarodowym rynku pracy. Wydział dąży do kształcenia ludzi przedsiębiorczych, twórczych i umiejących w elastyczny sposób reagować na nowe wyzwania stwarzane przez globalny rynek pracy. Studiując </w:t>
      </w:r>
      <w:r w:rsidRPr="000F5B7E">
        <w:rPr>
          <w:i/>
          <w:sz w:val="23"/>
          <w:szCs w:val="23"/>
        </w:rPr>
        <w:t>stosunki międzynarodowe</w:t>
      </w:r>
      <w:r w:rsidRPr="000F5B7E">
        <w:rPr>
          <w:sz w:val="23"/>
          <w:szCs w:val="23"/>
        </w:rPr>
        <w:t xml:space="preserve"> student zdobywa umiejętności komunikowania się i profesjonalnego działania w biznesie, w polityce i dyplomacji oraz w międzynarodowych mediach. Student ma możliwość określenia własnej ścieżki </w:t>
      </w:r>
      <w:r w:rsidR="00B76D58" w:rsidRPr="000F5B7E">
        <w:rPr>
          <w:sz w:val="23"/>
          <w:szCs w:val="23"/>
        </w:rPr>
        <w:t>dydaktycznej</w:t>
      </w:r>
      <w:r w:rsidRPr="000F5B7E">
        <w:rPr>
          <w:sz w:val="23"/>
          <w:szCs w:val="23"/>
        </w:rPr>
        <w:t>, która odpowiada jego oczekiwaniom dotyczącym zdobywania wiedzy i kształtowania umiejętności przydatnych na współczesnym rynku pracy.</w:t>
      </w:r>
    </w:p>
    <w:p w:rsidR="00AF2D0F" w:rsidRPr="000F5B7E" w:rsidRDefault="00AF2D0F" w:rsidP="00AF2D0F">
      <w:pPr>
        <w:rPr>
          <w:szCs w:val="24"/>
        </w:rPr>
      </w:pPr>
      <w:r w:rsidRPr="000F5B7E">
        <w:rPr>
          <w:szCs w:val="24"/>
        </w:rPr>
        <w:t>Program studiów wykorzystuje ważne dla uczelni możliwości: kształcenie specjalistów, z jednej strony w wybranej przez siebie dziedzinie i specjalności, z drugiej zaś w oparciu o szeroki wybór przedmiotów dodatkowych realizowanych na Wydziale. Położenie nacisku na międzynarodowy charakter studiów oraz przywiązywanie wagi do kształcenia językowego studentów pozwala bardziej wszechstronnie kształcić młodych specjalistów ds. międzynarodowych. Wyraźne zaakcentowanie w procesie kształcenia aspektu praktycznego umożliwia absolwentom łatwiejsze znalezienie się na rynku pracy miasta, regionu oraz w środowisku międzynarodowym.</w:t>
      </w:r>
    </w:p>
    <w:p w:rsidR="00CA694B" w:rsidRPr="000F5B7E" w:rsidRDefault="00CA694B" w:rsidP="00CA694B">
      <w:pPr>
        <w:rPr>
          <w:b/>
          <w:szCs w:val="24"/>
        </w:rPr>
      </w:pPr>
      <w:r w:rsidRPr="000F5B7E">
        <w:rPr>
          <w:b/>
          <w:szCs w:val="24"/>
        </w:rPr>
        <w:t xml:space="preserve">15. Różnice w stosunku do innych programów o podobnie zdefiniowanych celach i efektach </w:t>
      </w:r>
      <w:r w:rsidR="00B76D58" w:rsidRPr="000F5B7E">
        <w:rPr>
          <w:b/>
          <w:szCs w:val="24"/>
        </w:rPr>
        <w:t>uczenia się</w:t>
      </w:r>
      <w:r w:rsidRPr="000F5B7E">
        <w:rPr>
          <w:b/>
          <w:szCs w:val="24"/>
        </w:rPr>
        <w:t xml:space="preserve"> prowadzonych na uczelni: </w:t>
      </w:r>
    </w:p>
    <w:p w:rsidR="00CA694B" w:rsidRPr="000F5B7E" w:rsidRDefault="00CA694B" w:rsidP="00CA694B">
      <w:pPr>
        <w:rPr>
          <w:szCs w:val="24"/>
        </w:rPr>
      </w:pPr>
      <w:r w:rsidRPr="000F5B7E">
        <w:rPr>
          <w:szCs w:val="24"/>
        </w:rPr>
        <w:t xml:space="preserve">Kierunek Stosunki międzynarodowe różni się zasadniczo od kierunków </w:t>
      </w:r>
      <w:r w:rsidRPr="000F5B7E">
        <w:rPr>
          <w:i/>
          <w:szCs w:val="24"/>
        </w:rPr>
        <w:t>Bezpieczeństwo narodowe</w:t>
      </w:r>
      <w:r w:rsidRPr="000F5B7E">
        <w:rPr>
          <w:szCs w:val="24"/>
        </w:rPr>
        <w:t xml:space="preserve"> i</w:t>
      </w:r>
      <w:r w:rsidRPr="000F5B7E">
        <w:rPr>
          <w:i/>
          <w:szCs w:val="24"/>
        </w:rPr>
        <w:t xml:space="preserve"> Politologia</w:t>
      </w:r>
      <w:r w:rsidRPr="000F5B7E">
        <w:rPr>
          <w:szCs w:val="24"/>
        </w:rPr>
        <w:t xml:space="preserve"> (</w:t>
      </w:r>
      <w:proofErr w:type="spellStart"/>
      <w:r w:rsidRPr="000F5B7E">
        <w:rPr>
          <w:szCs w:val="24"/>
        </w:rPr>
        <w:t>WSMiP</w:t>
      </w:r>
      <w:proofErr w:type="spellEnd"/>
      <w:r w:rsidRPr="000F5B7E">
        <w:rPr>
          <w:szCs w:val="24"/>
        </w:rPr>
        <w:t xml:space="preserve"> UŁ), </w:t>
      </w:r>
      <w:r w:rsidRPr="000F5B7E">
        <w:rPr>
          <w:i/>
          <w:szCs w:val="24"/>
        </w:rPr>
        <w:t>Dziennikarstwo Międzynarodowe</w:t>
      </w:r>
      <w:r w:rsidRPr="000F5B7E">
        <w:rPr>
          <w:szCs w:val="24"/>
        </w:rPr>
        <w:t xml:space="preserve"> (WF UŁ) </w:t>
      </w:r>
      <w:r w:rsidRPr="000F5B7E">
        <w:rPr>
          <w:i/>
          <w:szCs w:val="24"/>
        </w:rPr>
        <w:t>Polityka społeczna</w:t>
      </w:r>
      <w:r w:rsidRPr="000F5B7E">
        <w:rPr>
          <w:szCs w:val="24"/>
        </w:rPr>
        <w:t xml:space="preserve"> (</w:t>
      </w:r>
      <w:proofErr w:type="spellStart"/>
      <w:r w:rsidRPr="000F5B7E">
        <w:rPr>
          <w:szCs w:val="24"/>
        </w:rPr>
        <w:t>WPiA</w:t>
      </w:r>
      <w:proofErr w:type="spellEnd"/>
      <w:r w:rsidRPr="000F5B7E">
        <w:rPr>
          <w:szCs w:val="24"/>
        </w:rPr>
        <w:t xml:space="preserve"> UŁ), </w:t>
      </w:r>
      <w:r w:rsidRPr="000F5B7E">
        <w:rPr>
          <w:i/>
          <w:szCs w:val="24"/>
        </w:rPr>
        <w:t>Etnologia i antropologia kulturowa</w:t>
      </w:r>
      <w:r w:rsidRPr="000F5B7E">
        <w:rPr>
          <w:szCs w:val="24"/>
        </w:rPr>
        <w:t xml:space="preserve">  i </w:t>
      </w:r>
      <w:proofErr w:type="spellStart"/>
      <w:r w:rsidRPr="000F5B7E">
        <w:rPr>
          <w:i/>
          <w:szCs w:val="24"/>
        </w:rPr>
        <w:t>Okcydentalistyka</w:t>
      </w:r>
      <w:proofErr w:type="spellEnd"/>
      <w:r w:rsidRPr="000F5B7E">
        <w:rPr>
          <w:szCs w:val="24"/>
        </w:rPr>
        <w:t xml:space="preserve"> (WFH UŁ). Poprzez uwzględnienie przedmiotowego widzenia problematyki  z zakresu </w:t>
      </w:r>
      <w:r w:rsidRPr="000F5B7E">
        <w:rPr>
          <w:szCs w:val="24"/>
        </w:rPr>
        <w:lastRenderedPageBreak/>
        <w:t xml:space="preserve">wielodyscyplinarnego podejścia do studiów międzynarodowych, przekazywanego w procesie dydaktycznym, program studiów w całości podporządkowany jest wyjaśnieniu procesów i zjawisk międzynarodowych, transgranicznych oraz relacji między uczestnikami stosunków międzynarodowych. Stosunki międzynarodowe wykorzystują pozostałe dyscypliny naukowe jako pomocnicze w wyjaśnianiu procesów międzynarodowych. Wybór specjalności oraz wielość przedmiotów opcjonalnych umożliwia rozwijanie własnych zainteresowań naukowych. Stosunki międzynarodowe oferują możliwość nauki dwóch języków obcych, w tym doskonalenie jednego z nich na poziomie profesjonalnym. </w:t>
      </w:r>
      <w:r w:rsidR="007B3A4C" w:rsidRPr="007B3A4C">
        <w:rPr>
          <w:szCs w:val="24"/>
        </w:rPr>
        <w:t>Poprzez połączenie w zakładanych efektach uczenia się wiedzy, umiejętności i kompetencji społecznych z dyscypliny nauk o polityce i administracji oraz uwzględnienie innych perspektyw badawczych i podejść akademickich, wypracowany został oryginalny i innowacyjny – w skali UŁ - program studiów.</w:t>
      </w:r>
      <w:r w:rsidR="007B3A4C">
        <w:rPr>
          <w:szCs w:val="24"/>
        </w:rPr>
        <w:t xml:space="preserve"> </w:t>
      </w:r>
      <w:r w:rsidRPr="000F5B7E">
        <w:rPr>
          <w:szCs w:val="24"/>
        </w:rPr>
        <w:t xml:space="preserve">Na Uniwersytecie Łódzkim nie ma innego kierunku o podobnie zdefiniowanych efektach ucznia się opartych głównie na dyscyplinie nauki polityczne i administracja. </w:t>
      </w:r>
    </w:p>
    <w:p w:rsidR="00CA694B" w:rsidRPr="000F5B7E" w:rsidRDefault="00CA694B" w:rsidP="00CA694B">
      <w:pPr>
        <w:numPr>
          <w:ilvl w:val="0"/>
          <w:numId w:val="28"/>
        </w:numPr>
        <w:rPr>
          <w:b/>
          <w:szCs w:val="24"/>
        </w:rPr>
      </w:pPr>
      <w:bookmarkStart w:id="5" w:name="_Hlk10287820"/>
      <w:r w:rsidRPr="000F5B7E">
        <w:rPr>
          <w:b/>
          <w:szCs w:val="24"/>
        </w:rPr>
        <w:t xml:space="preserve">Plan studiów: </w:t>
      </w:r>
      <w:r w:rsidRPr="000F5B7E">
        <w:rPr>
          <w:szCs w:val="24"/>
        </w:rPr>
        <w:t>Załącznik nr 1.</w:t>
      </w:r>
    </w:p>
    <w:p w:rsidR="00CA694B" w:rsidRPr="000F5B7E" w:rsidRDefault="00CA694B" w:rsidP="00CA694B">
      <w:pPr>
        <w:numPr>
          <w:ilvl w:val="0"/>
          <w:numId w:val="28"/>
        </w:numPr>
        <w:rPr>
          <w:b/>
          <w:szCs w:val="24"/>
        </w:rPr>
      </w:pPr>
      <w:r w:rsidRPr="000F5B7E">
        <w:rPr>
          <w:b/>
          <w:szCs w:val="24"/>
        </w:rPr>
        <w:t xml:space="preserve">Bilans punktów ECTS wraz ze wskaźnikami charakteryzującymi program studiów: </w:t>
      </w:r>
    </w:p>
    <w:bookmarkEnd w:id="5"/>
    <w:p w:rsidR="00193122" w:rsidRPr="000F5B7E" w:rsidRDefault="00240364" w:rsidP="00CA694B">
      <w:pPr>
        <w:pStyle w:val="Akapitzlist"/>
        <w:numPr>
          <w:ilvl w:val="0"/>
          <w:numId w:val="29"/>
        </w:numPr>
        <w:rPr>
          <w:szCs w:val="24"/>
        </w:rPr>
      </w:pPr>
      <w:r w:rsidRPr="000F5B7E">
        <w:rPr>
          <w:szCs w:val="24"/>
        </w:rPr>
        <w:t xml:space="preserve">Studia trwają sześć semestrów. </w:t>
      </w:r>
      <w:r w:rsidR="00193122" w:rsidRPr="000F5B7E">
        <w:rPr>
          <w:szCs w:val="24"/>
        </w:rPr>
        <w:t xml:space="preserve">Student musi zdobyć w każdym roku akademickim co najmniej 60 punktów, łącznie </w:t>
      </w:r>
      <w:r w:rsidR="009F3CB4" w:rsidRPr="000F5B7E">
        <w:rPr>
          <w:szCs w:val="24"/>
        </w:rPr>
        <w:t>w ciągu studiów stacjonarnych 18</w:t>
      </w:r>
      <w:r w:rsidR="00DA50AB" w:rsidRPr="000F5B7E">
        <w:rPr>
          <w:szCs w:val="24"/>
        </w:rPr>
        <w:t>2</w:t>
      </w:r>
      <w:r w:rsidR="00013265" w:rsidRPr="000F5B7E">
        <w:rPr>
          <w:szCs w:val="24"/>
        </w:rPr>
        <w:t xml:space="preserve"> punkty</w:t>
      </w:r>
      <w:r w:rsidR="00193122" w:rsidRPr="000F5B7E">
        <w:rPr>
          <w:szCs w:val="24"/>
        </w:rPr>
        <w:t xml:space="preserve">. </w:t>
      </w:r>
    </w:p>
    <w:p w:rsidR="00193122" w:rsidRPr="000F5B7E" w:rsidRDefault="00193122" w:rsidP="00CA694B">
      <w:pPr>
        <w:pStyle w:val="Akapitzlist"/>
        <w:numPr>
          <w:ilvl w:val="0"/>
          <w:numId w:val="29"/>
        </w:numPr>
        <w:rPr>
          <w:szCs w:val="24"/>
        </w:rPr>
      </w:pPr>
      <w:r w:rsidRPr="000F5B7E">
        <w:rPr>
          <w:szCs w:val="24"/>
        </w:rPr>
        <w:t>łączna liczba punków ECTS, którą student musi uzyskać na zajęciach kontaktowych (wymagających bezpośredniego udzi</w:t>
      </w:r>
      <w:r w:rsidR="009F3CB4" w:rsidRPr="000F5B7E">
        <w:rPr>
          <w:szCs w:val="24"/>
        </w:rPr>
        <w:t>ału wykładowców i studentów): 18</w:t>
      </w:r>
      <w:r w:rsidR="00DA50AB" w:rsidRPr="000F5B7E">
        <w:rPr>
          <w:szCs w:val="24"/>
        </w:rPr>
        <w:t>2</w:t>
      </w:r>
    </w:p>
    <w:p w:rsidR="00193122" w:rsidRPr="000F5B7E" w:rsidRDefault="00193122" w:rsidP="00CA694B">
      <w:pPr>
        <w:pStyle w:val="Akapitzlist"/>
        <w:numPr>
          <w:ilvl w:val="0"/>
          <w:numId w:val="29"/>
        </w:numPr>
        <w:rPr>
          <w:szCs w:val="24"/>
        </w:rPr>
      </w:pPr>
      <w:r w:rsidRPr="000F5B7E">
        <w:rPr>
          <w:szCs w:val="24"/>
        </w:rPr>
        <w:t>łączna liczba punktów ECTS, którą student musi uzyskać w ramach zajęć o charakterze praktycznym, w tym zajęć lab</w:t>
      </w:r>
      <w:r w:rsidR="009F3CB4" w:rsidRPr="000F5B7E">
        <w:rPr>
          <w:szCs w:val="24"/>
        </w:rPr>
        <w:t xml:space="preserve">oratoryjnych i projektowych: </w:t>
      </w:r>
      <w:r w:rsidR="006510C7" w:rsidRPr="000F5B7E">
        <w:rPr>
          <w:szCs w:val="24"/>
        </w:rPr>
        <w:t>12</w:t>
      </w:r>
    </w:p>
    <w:p w:rsidR="00C716EC" w:rsidRPr="000F5B7E" w:rsidRDefault="00240364" w:rsidP="00CA694B">
      <w:pPr>
        <w:pStyle w:val="Akapitzlist"/>
        <w:numPr>
          <w:ilvl w:val="0"/>
          <w:numId w:val="29"/>
        </w:numPr>
        <w:rPr>
          <w:szCs w:val="24"/>
        </w:rPr>
      </w:pPr>
      <w:r w:rsidRPr="000F5B7E">
        <w:rPr>
          <w:szCs w:val="24"/>
        </w:rPr>
        <w:t>liczba punktów ECTS, którą student musi uzyskać w ramach zajęć z obszaru nauk społecz</w:t>
      </w:r>
      <w:r w:rsidR="00013265" w:rsidRPr="000F5B7E">
        <w:rPr>
          <w:szCs w:val="24"/>
        </w:rPr>
        <w:t>nych i nauk humanistycznych: 18</w:t>
      </w:r>
      <w:r w:rsidR="00DA50AB" w:rsidRPr="000F5B7E">
        <w:rPr>
          <w:szCs w:val="24"/>
        </w:rPr>
        <w:t>2</w:t>
      </w:r>
      <w:bookmarkStart w:id="6" w:name="_Hlk10288160"/>
      <w:r w:rsidR="00C716EC" w:rsidRPr="000F5B7E">
        <w:rPr>
          <w:szCs w:val="24"/>
        </w:rPr>
        <w:t xml:space="preserve"> </w:t>
      </w:r>
    </w:p>
    <w:p w:rsidR="00240364" w:rsidRPr="000F5B7E" w:rsidRDefault="00C716EC" w:rsidP="00CA694B">
      <w:pPr>
        <w:pStyle w:val="Akapitzlist"/>
        <w:numPr>
          <w:ilvl w:val="0"/>
          <w:numId w:val="29"/>
        </w:numPr>
        <w:rPr>
          <w:szCs w:val="24"/>
        </w:rPr>
      </w:pPr>
      <w:r w:rsidRPr="000F5B7E">
        <w:rPr>
          <w:szCs w:val="24"/>
        </w:rPr>
        <w:t>Minimalna liczba punktów ECTS uzyskana w zakresie zajęć ogólnouczelnianych: program nie przewiduje.</w:t>
      </w:r>
      <w:bookmarkEnd w:id="6"/>
    </w:p>
    <w:p w:rsidR="00C716EC" w:rsidRPr="000F5B7E" w:rsidRDefault="00C716EC" w:rsidP="00CA694B">
      <w:pPr>
        <w:pStyle w:val="Akapitzlist"/>
        <w:numPr>
          <w:ilvl w:val="0"/>
          <w:numId w:val="29"/>
        </w:numPr>
        <w:rPr>
          <w:szCs w:val="24"/>
        </w:rPr>
      </w:pPr>
      <w:r w:rsidRPr="000F5B7E">
        <w:rPr>
          <w:szCs w:val="24"/>
        </w:rPr>
        <w:t>Liczba punktów nauk społecznych –162 i nauk humanistycznych – 20.</w:t>
      </w:r>
    </w:p>
    <w:p w:rsidR="00C716EC" w:rsidRPr="000F5B7E" w:rsidRDefault="00C716EC" w:rsidP="00C716EC">
      <w:pPr>
        <w:pStyle w:val="Akapitzlist"/>
        <w:ind w:left="284"/>
        <w:rPr>
          <w:szCs w:val="24"/>
        </w:rPr>
      </w:pPr>
      <w:bookmarkStart w:id="7" w:name="_Hlk10288234"/>
      <w:r w:rsidRPr="000F5B7E">
        <w:rPr>
          <w:b/>
          <w:szCs w:val="24"/>
        </w:rPr>
        <w:t>18. Opis procesu prowadzącego do uzyskania efektów uczenia się, w tym:</w:t>
      </w:r>
    </w:p>
    <w:p w:rsidR="00C716EC" w:rsidRPr="000F5B7E" w:rsidRDefault="00C716EC" w:rsidP="00C716EC">
      <w:pPr>
        <w:pStyle w:val="Akapitzlist"/>
        <w:rPr>
          <w:b/>
          <w:szCs w:val="24"/>
        </w:rPr>
      </w:pPr>
      <w:r w:rsidRPr="000F5B7E">
        <w:rPr>
          <w:b/>
          <w:szCs w:val="24"/>
        </w:rPr>
        <w:lastRenderedPageBreak/>
        <w:t>a) Opis poszczególnych przedmiotów lub modułów procesu kształcenia, zgodny z wymogami obowiązującymi w tym zakresie w Uniwersytecie Łódzkim, wraz z przypisanymi do nich punktami ECTS oraz sposoby weryfikacji i oceny osiągania przez studenta zakładanych efektów uczenia się</w:t>
      </w:r>
    </w:p>
    <w:p w:rsidR="00C716EC" w:rsidRPr="000F5B7E" w:rsidRDefault="00C716EC" w:rsidP="00C716EC">
      <w:pPr>
        <w:pStyle w:val="Akapitzlist"/>
        <w:rPr>
          <w:szCs w:val="24"/>
        </w:rPr>
      </w:pPr>
      <w:r w:rsidRPr="000F5B7E">
        <w:rPr>
          <w:szCs w:val="24"/>
        </w:rPr>
        <w:t xml:space="preserve">Weryfikacja osiągania przez studenta zakładanych efektów uczenia się następuje w formie egzaminów i zaliczeń, zgodnie z planem studiów. Sposoby weryfikacji i oceny osiągania efektów  uczenia się właściwe dla przyjętych na </w:t>
      </w:r>
      <w:proofErr w:type="spellStart"/>
      <w:r w:rsidRPr="000F5B7E">
        <w:rPr>
          <w:szCs w:val="24"/>
        </w:rPr>
        <w:t>WSMiP</w:t>
      </w:r>
      <w:proofErr w:type="spellEnd"/>
      <w:r w:rsidRPr="000F5B7E">
        <w:rPr>
          <w:szCs w:val="24"/>
        </w:rPr>
        <w:t xml:space="preserve"> UŁ form zajęć ogólnie opisane są w „Systemie określania wartości punktowej ECTS dla przedmiotów” a szczegółowo (ich zakres i kryteria)  określane są w sylabusach dla poszczególnych przedmiotów i modułów objętych planem studiów i uwzględniają specyfikę tych zajęć. Sylabusy dostępne są w katalogu przedmiotów USOS. W sylabusach przedmiotów określony został procentowy udział poszczególnych komponentów oceny osiągniętych efektów uczenia się oraz metody oceniania. </w:t>
      </w:r>
    </w:p>
    <w:p w:rsidR="00C716EC" w:rsidRPr="000F5B7E" w:rsidRDefault="00C716EC" w:rsidP="00C716EC">
      <w:pPr>
        <w:pStyle w:val="Akapitzlist"/>
        <w:rPr>
          <w:szCs w:val="24"/>
        </w:rPr>
      </w:pPr>
      <w:r w:rsidRPr="000F5B7E">
        <w:rPr>
          <w:b/>
          <w:szCs w:val="24"/>
        </w:rPr>
        <w:t xml:space="preserve">b) Tabela określająca relacje między efektami kierunkowymi a efektami uczenia się zdefiniowanymi dla poszczególnych przedmiotów lub modułów procesu kształcenia: </w:t>
      </w:r>
      <w:r w:rsidRPr="000F5B7E">
        <w:rPr>
          <w:szCs w:val="24"/>
        </w:rPr>
        <w:t>Załącznik nr 2</w:t>
      </w:r>
    </w:p>
    <w:p w:rsidR="00C716EC" w:rsidRPr="000F5B7E" w:rsidRDefault="00C716EC" w:rsidP="00C716EC">
      <w:pPr>
        <w:pStyle w:val="Akapitzlist"/>
        <w:rPr>
          <w:szCs w:val="24"/>
        </w:rPr>
      </w:pPr>
      <w:r w:rsidRPr="000F5B7E">
        <w:rPr>
          <w:b/>
          <w:szCs w:val="24"/>
        </w:rPr>
        <w:t>c) Wymiar, zasady i formy odbywania praktyk zawodowych</w:t>
      </w:r>
      <w:r w:rsidRPr="000F5B7E">
        <w:rPr>
          <w:szCs w:val="24"/>
        </w:rPr>
        <w:t xml:space="preserve"> </w:t>
      </w:r>
    </w:p>
    <w:p w:rsidR="00C716EC" w:rsidRPr="000F5B7E" w:rsidRDefault="00C716EC" w:rsidP="00C716EC">
      <w:pPr>
        <w:pStyle w:val="Akapitzlist"/>
        <w:rPr>
          <w:szCs w:val="24"/>
        </w:rPr>
      </w:pPr>
      <w:r w:rsidRPr="000F5B7E">
        <w:rPr>
          <w:szCs w:val="24"/>
        </w:rPr>
        <w:t>Nie dotyczy</w:t>
      </w:r>
    </w:p>
    <w:p w:rsidR="00C716EC" w:rsidRPr="000F5B7E" w:rsidRDefault="00C716EC" w:rsidP="00C716EC">
      <w:pPr>
        <w:pStyle w:val="Akapitzlist"/>
        <w:rPr>
          <w:b/>
          <w:szCs w:val="24"/>
        </w:rPr>
      </w:pPr>
      <w:r w:rsidRPr="000F5B7E">
        <w:rPr>
          <w:b/>
          <w:szCs w:val="24"/>
        </w:rPr>
        <w:t>d) Zajęcia przygotowujące do prowadzenia badań / zapewniające studentom udział w badaniach</w:t>
      </w:r>
    </w:p>
    <w:p w:rsidR="00C716EC" w:rsidRPr="000F5B7E" w:rsidRDefault="00C716EC" w:rsidP="00C716EC">
      <w:pPr>
        <w:pStyle w:val="Akapitzlist"/>
        <w:numPr>
          <w:ilvl w:val="0"/>
          <w:numId w:val="29"/>
        </w:numPr>
        <w:rPr>
          <w:szCs w:val="24"/>
        </w:rPr>
      </w:pPr>
      <w:r w:rsidRPr="000F5B7E">
        <w:rPr>
          <w:szCs w:val="24"/>
        </w:rPr>
        <w:t xml:space="preserve">Przygotowanie studentów do prowadzenia badań naukowych, realizowane jest przede wszystkim w ramach seminariów dyplomowych i konwersatoriów. Szczegółowe podejście do problematyki badań politologicznych realizowane jest na przedmiotach: zajęcia przygotowujące do prowadzenia badań naukowych: </w:t>
      </w:r>
      <w:r w:rsidRPr="000F5B7E">
        <w:rPr>
          <w:i/>
          <w:szCs w:val="24"/>
        </w:rPr>
        <w:t>Wstęp do stosunków międzynarodowych, Metodologia stosunków międzynarodowych</w:t>
      </w:r>
      <w:r w:rsidRPr="000F5B7E">
        <w:rPr>
          <w:szCs w:val="24"/>
        </w:rPr>
        <w:t xml:space="preserve"> – łącznie 11 ECTS</w:t>
      </w:r>
    </w:p>
    <w:p w:rsidR="00C716EC" w:rsidRPr="000F5B7E" w:rsidRDefault="00C716EC" w:rsidP="00C716EC">
      <w:pPr>
        <w:pStyle w:val="Akapitzlist"/>
        <w:rPr>
          <w:szCs w:val="24"/>
        </w:rPr>
      </w:pPr>
      <w:r w:rsidRPr="000F5B7E">
        <w:rPr>
          <w:szCs w:val="24"/>
        </w:rPr>
        <w:t xml:space="preserve">Zadanie to realizowane jest również w module przedmiotów wybieralnych dostępnych dla studentów kierunku </w:t>
      </w:r>
      <w:r w:rsidRPr="000F5B7E">
        <w:rPr>
          <w:i/>
          <w:szCs w:val="24"/>
        </w:rPr>
        <w:t>stosunki międzynarodowe</w:t>
      </w:r>
      <w:r w:rsidRPr="000F5B7E">
        <w:rPr>
          <w:szCs w:val="24"/>
        </w:rPr>
        <w:t xml:space="preserve"> z puli przedmiotów ogólnowydziałowych. </w:t>
      </w:r>
    </w:p>
    <w:p w:rsidR="00C716EC" w:rsidRPr="000F5B7E" w:rsidRDefault="00C716EC" w:rsidP="00C716EC">
      <w:pPr>
        <w:pStyle w:val="Akapitzlist"/>
        <w:rPr>
          <w:szCs w:val="24"/>
        </w:rPr>
      </w:pPr>
      <w:r w:rsidRPr="000F5B7E">
        <w:rPr>
          <w:b/>
          <w:szCs w:val="24"/>
        </w:rPr>
        <w:t>e) Wykaz i wymiar szkoleń obowiązkowych</w:t>
      </w:r>
      <w:r w:rsidRPr="000F5B7E">
        <w:rPr>
          <w:szCs w:val="24"/>
        </w:rPr>
        <w:t xml:space="preserve"> </w:t>
      </w:r>
    </w:p>
    <w:p w:rsidR="00C716EC" w:rsidRPr="000F5B7E" w:rsidRDefault="00C716EC" w:rsidP="00C716EC">
      <w:pPr>
        <w:pStyle w:val="Akapitzlist"/>
        <w:rPr>
          <w:szCs w:val="24"/>
        </w:rPr>
      </w:pPr>
      <w:r w:rsidRPr="000F5B7E">
        <w:rPr>
          <w:szCs w:val="24"/>
        </w:rPr>
        <w:t xml:space="preserve">Student na I semestrze studiów pierwszego stopnia ma obowiązek odbyć następujące szkolenia: </w:t>
      </w:r>
    </w:p>
    <w:p w:rsidR="00C716EC" w:rsidRPr="000F5B7E" w:rsidRDefault="00C716EC" w:rsidP="00C716EC">
      <w:pPr>
        <w:pStyle w:val="Akapitzlist"/>
        <w:rPr>
          <w:szCs w:val="24"/>
        </w:rPr>
      </w:pPr>
      <w:r w:rsidRPr="000F5B7E">
        <w:rPr>
          <w:szCs w:val="24"/>
        </w:rPr>
        <w:lastRenderedPageBreak/>
        <w:t xml:space="preserve"> Szkolenie z zakresu bezpieczeństwa i higieny pracy oraz ochrony przeciwpożarowej, dla studentów rozpoczynających studia I stopnia, zgodnie z Zarządzeniem Rektora UŁ nr 155 z dn. 28.09.2012 r.;  </w:t>
      </w:r>
    </w:p>
    <w:p w:rsidR="00C716EC" w:rsidRPr="000F5B7E" w:rsidRDefault="00C716EC" w:rsidP="00C716EC">
      <w:pPr>
        <w:pStyle w:val="Akapitzlist"/>
        <w:rPr>
          <w:szCs w:val="24"/>
        </w:rPr>
      </w:pPr>
      <w:r w:rsidRPr="000F5B7E">
        <w:rPr>
          <w:szCs w:val="24"/>
        </w:rPr>
        <w:t>Szkolenie w zakresie prawa autorskiego</w:t>
      </w:r>
    </w:p>
    <w:p w:rsidR="00C716EC" w:rsidRPr="000F5B7E" w:rsidRDefault="00C716EC" w:rsidP="00C716EC">
      <w:pPr>
        <w:pStyle w:val="Akapitzlist"/>
        <w:rPr>
          <w:szCs w:val="24"/>
        </w:rPr>
      </w:pPr>
      <w:r w:rsidRPr="000F5B7E">
        <w:rPr>
          <w:szCs w:val="24"/>
        </w:rPr>
        <w:t>Szkolenie biblioteczne w Bibliotece Uniwersytetu Łódzkiego dla studentów I roku, realizowane w dwóch pierwszych miesiącach nauki. Szkolenie to dostarcza studentom praktycznych umiejętności korzystania z bogatych i różnorodnych zbiorów Biblioteki UŁ oraz bibliotek wydziałowych. Szkolenie to przybliża terminologię stosowaną w katalogach bibliotecznych, objaśnia procedury biblioteczne (od zapisu do biblioteki, poprzez wyszukiwanie, po korzystanie ze zbiorów), prezentuje tradycyjne i elektroniczne zasoby biblioteczne.</w:t>
      </w:r>
    </w:p>
    <w:p w:rsidR="00C716EC" w:rsidRPr="000F5B7E" w:rsidRDefault="00C716EC" w:rsidP="00C716EC">
      <w:pPr>
        <w:spacing w:after="0"/>
        <w:rPr>
          <w:sz w:val="20"/>
          <w:szCs w:val="20"/>
        </w:rPr>
      </w:pPr>
      <w:r w:rsidRPr="000F5B7E">
        <w:rPr>
          <w:szCs w:val="24"/>
        </w:rPr>
        <w:br w:type="column"/>
      </w:r>
      <w:bookmarkStart w:id="8" w:name="_Hlk10288392"/>
      <w:r w:rsidRPr="000F5B7E">
        <w:rPr>
          <w:sz w:val="20"/>
          <w:szCs w:val="20"/>
        </w:rPr>
        <w:lastRenderedPageBreak/>
        <w:t>Załącznik nr 1 (Plan studiów)</w:t>
      </w:r>
    </w:p>
    <w:bookmarkEnd w:id="7"/>
    <w:bookmarkEnd w:id="8"/>
    <w:p w:rsidR="008E2F17" w:rsidRPr="000F5B7E" w:rsidRDefault="001B0930" w:rsidP="001B0930">
      <w:pPr>
        <w:pStyle w:val="Akapitzlist"/>
        <w:ind w:left="-142" w:right="-426"/>
        <w:rPr>
          <w:szCs w:val="24"/>
        </w:rPr>
      </w:pPr>
      <w:r w:rsidRPr="001B0930">
        <w:rPr>
          <w:noProof/>
          <w:lang w:eastAsia="pl-PL"/>
        </w:rPr>
        <w:drawing>
          <wp:inline distT="0" distB="0" distL="0" distR="0" wp14:anchorId="41253788" wp14:editId="4BD0247D">
            <wp:extent cx="5757308" cy="78326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837332"/>
                    </a:xfrm>
                    <a:prstGeom prst="rect">
                      <a:avLst/>
                    </a:prstGeom>
                    <a:noFill/>
                    <a:ln>
                      <a:noFill/>
                    </a:ln>
                  </pic:spPr>
                </pic:pic>
              </a:graphicData>
            </a:graphic>
          </wp:inline>
        </w:drawing>
      </w:r>
    </w:p>
    <w:p w:rsidR="00C716EC" w:rsidRPr="000F5B7E" w:rsidRDefault="008E2F17" w:rsidP="00C716EC">
      <w:pPr>
        <w:pStyle w:val="Akapitzlist"/>
        <w:ind w:left="-142" w:right="-426"/>
        <w:rPr>
          <w:sz w:val="20"/>
          <w:szCs w:val="20"/>
        </w:rPr>
      </w:pPr>
      <w:r w:rsidRPr="000F5B7E">
        <w:rPr>
          <w:sz w:val="20"/>
          <w:szCs w:val="20"/>
        </w:rPr>
        <w:br w:type="column"/>
      </w:r>
      <w:r w:rsidRPr="000F5B7E">
        <w:rPr>
          <w:sz w:val="20"/>
          <w:szCs w:val="20"/>
        </w:rPr>
        <w:lastRenderedPageBreak/>
        <w:t>Załącznik nr 2 (Tabela określająca relacje między efektami kierunkowymi a efektami uczenia się zdefiniowanymi dla poszczególnych przedmiotów lub modułów procesu kształcenia)</w:t>
      </w:r>
    </w:p>
    <w:p w:rsidR="008E2F17" w:rsidRPr="000F5B7E" w:rsidRDefault="007E5359" w:rsidP="008E2F17">
      <w:pPr>
        <w:pStyle w:val="Akapitzlist"/>
        <w:ind w:left="-142" w:right="425"/>
        <w:rPr>
          <w:sz w:val="20"/>
          <w:szCs w:val="20"/>
        </w:rPr>
      </w:pPr>
      <w:r w:rsidRPr="007E5359">
        <w:rPr>
          <w:noProof/>
          <w:lang w:eastAsia="pl-PL"/>
        </w:rPr>
        <w:drawing>
          <wp:inline distT="0" distB="0" distL="0" distR="0" wp14:anchorId="5F60106F" wp14:editId="036359E1">
            <wp:extent cx="5761777" cy="3702817"/>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702138"/>
                    </a:xfrm>
                    <a:prstGeom prst="rect">
                      <a:avLst/>
                    </a:prstGeom>
                    <a:noFill/>
                    <a:ln>
                      <a:noFill/>
                    </a:ln>
                  </pic:spPr>
                </pic:pic>
              </a:graphicData>
            </a:graphic>
          </wp:inline>
        </w:drawing>
      </w:r>
    </w:p>
    <w:sectPr w:rsidR="008E2F17" w:rsidRPr="000F5B7E" w:rsidSect="008E2F17">
      <w:headerReference w:type="default" r:id="rId10"/>
      <w:footerReference w:type="default" r:id="rId11"/>
      <w:pgSz w:w="11906" w:h="16838"/>
      <w:pgMar w:top="1276"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282" w:rsidRDefault="00E67282" w:rsidP="00571782">
      <w:pPr>
        <w:spacing w:after="0" w:line="240" w:lineRule="auto"/>
      </w:pPr>
      <w:r>
        <w:separator/>
      </w:r>
    </w:p>
  </w:endnote>
  <w:endnote w:type="continuationSeparator" w:id="0">
    <w:p w:rsidR="00E67282" w:rsidRDefault="00E67282" w:rsidP="00571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1245802"/>
      <w:docPartObj>
        <w:docPartGallery w:val="Page Numbers (Bottom of Page)"/>
        <w:docPartUnique/>
      </w:docPartObj>
    </w:sdtPr>
    <w:sdtEndPr/>
    <w:sdtContent>
      <w:p w:rsidR="00122704" w:rsidRDefault="00457112">
        <w:pPr>
          <w:pStyle w:val="Stopka"/>
          <w:jc w:val="right"/>
        </w:pPr>
        <w:r>
          <w:fldChar w:fldCharType="begin"/>
        </w:r>
        <w:r w:rsidR="00122704">
          <w:instrText>PAGE   \* MERGEFORMAT</w:instrText>
        </w:r>
        <w:r>
          <w:fldChar w:fldCharType="separate"/>
        </w:r>
        <w:r w:rsidR="00B46CB5">
          <w:rPr>
            <w:noProof/>
          </w:rPr>
          <w:t>2</w:t>
        </w:r>
        <w:r>
          <w:fldChar w:fldCharType="end"/>
        </w:r>
      </w:p>
    </w:sdtContent>
  </w:sdt>
  <w:p w:rsidR="00BC48B2" w:rsidRPr="00C35B98" w:rsidRDefault="00BC48B2">
    <w:pPr>
      <w:pStyle w:val="Stopka"/>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282" w:rsidRDefault="00E67282" w:rsidP="00571782">
      <w:pPr>
        <w:spacing w:after="0" w:line="240" w:lineRule="auto"/>
      </w:pPr>
      <w:r>
        <w:separator/>
      </w:r>
    </w:p>
  </w:footnote>
  <w:footnote w:type="continuationSeparator" w:id="0">
    <w:p w:rsidR="00E67282" w:rsidRDefault="00E67282" w:rsidP="00571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7B7" w:rsidRDefault="00CF67B7" w:rsidP="00CF67B7">
    <w:pPr>
      <w:pStyle w:val="Nagwek"/>
      <w:jc w:val="right"/>
    </w:pPr>
    <w:r w:rsidRPr="00981475">
      <w:rPr>
        <w:b/>
        <w:noProof/>
        <w:sz w:val="22"/>
        <w:szCs w:val="24"/>
        <w:lang w:eastAsia="pl-PL"/>
      </w:rPr>
      <w:drawing>
        <wp:inline distT="0" distB="0" distL="0" distR="0">
          <wp:extent cx="1714500" cy="783933"/>
          <wp:effectExtent l="0" t="0" r="0" b="0"/>
          <wp:docPr id="7" name="Obraz 7" descr="logo_wsmip_ul_h_p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logo_wsmip_ul_h_p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839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2A0"/>
    <w:multiLevelType w:val="hybridMultilevel"/>
    <w:tmpl w:val="88A8095A"/>
    <w:lvl w:ilvl="0" w:tplc="4BF69E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82A46"/>
    <w:multiLevelType w:val="hybridMultilevel"/>
    <w:tmpl w:val="0F6AC67A"/>
    <w:lvl w:ilvl="0" w:tplc="E51C09B0">
      <w:start w:val="4"/>
      <w:numFmt w:val="decimal"/>
      <w:lvlText w:val="%1."/>
      <w:lvlJc w:val="left"/>
      <w:pPr>
        <w:ind w:left="502"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2F6AC6"/>
    <w:multiLevelType w:val="hybridMultilevel"/>
    <w:tmpl w:val="839684D4"/>
    <w:lvl w:ilvl="0" w:tplc="1784874A">
      <w:start w:val="14"/>
      <w:numFmt w:val="decimal"/>
      <w:lvlText w:val="%1."/>
      <w:lvlJc w:val="left"/>
      <w:pPr>
        <w:ind w:left="72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684BC6"/>
    <w:multiLevelType w:val="hybridMultilevel"/>
    <w:tmpl w:val="EB3602B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27911012"/>
    <w:multiLevelType w:val="hybridMultilevel"/>
    <w:tmpl w:val="75EEB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685620"/>
    <w:multiLevelType w:val="hybridMultilevel"/>
    <w:tmpl w:val="D42415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B95EC4"/>
    <w:multiLevelType w:val="hybridMultilevel"/>
    <w:tmpl w:val="151A0A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4D04CD9"/>
    <w:multiLevelType w:val="hybridMultilevel"/>
    <w:tmpl w:val="E0D034E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A40FBD"/>
    <w:multiLevelType w:val="hybridMultilevel"/>
    <w:tmpl w:val="EC980C92"/>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764A25"/>
    <w:multiLevelType w:val="hybridMultilevel"/>
    <w:tmpl w:val="C1684198"/>
    <w:lvl w:ilvl="0" w:tplc="B4804020">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F912B2"/>
    <w:multiLevelType w:val="hybridMultilevel"/>
    <w:tmpl w:val="F67825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0B2F22"/>
    <w:multiLevelType w:val="hybridMultilevel"/>
    <w:tmpl w:val="E3608BDE"/>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2" w15:restartNumberingAfterBreak="0">
    <w:nsid w:val="44E11B7F"/>
    <w:multiLevelType w:val="hybridMultilevel"/>
    <w:tmpl w:val="13447884"/>
    <w:lvl w:ilvl="0" w:tplc="0C509BFC">
      <w:start w:val="1"/>
      <w:numFmt w:val="decimal"/>
      <w:lvlText w:val="%1."/>
      <w:lvlJc w:val="left"/>
      <w:pPr>
        <w:ind w:left="502"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8C1AF2"/>
    <w:multiLevelType w:val="hybridMultilevel"/>
    <w:tmpl w:val="D5F001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7244C0"/>
    <w:multiLevelType w:val="hybridMultilevel"/>
    <w:tmpl w:val="99CA53EE"/>
    <w:lvl w:ilvl="0" w:tplc="4BF69E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FF531A"/>
    <w:multiLevelType w:val="hybridMultilevel"/>
    <w:tmpl w:val="8D9E84CA"/>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3C57E14"/>
    <w:multiLevelType w:val="hybridMultilevel"/>
    <w:tmpl w:val="ED94E8C6"/>
    <w:lvl w:ilvl="0" w:tplc="ADE81C34">
      <w:start w:val="1"/>
      <w:numFmt w:val="decimal"/>
      <w:lvlText w:val="%1."/>
      <w:lvlJc w:val="left"/>
      <w:pPr>
        <w:ind w:left="720" w:hanging="360"/>
      </w:pPr>
      <w:rPr>
        <w:b/>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42310F"/>
    <w:multiLevelType w:val="hybridMultilevel"/>
    <w:tmpl w:val="1980ADD6"/>
    <w:lvl w:ilvl="0" w:tplc="202EE2EC">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BE5DD3"/>
    <w:multiLevelType w:val="hybridMultilevel"/>
    <w:tmpl w:val="8CA2BB0A"/>
    <w:lvl w:ilvl="0" w:tplc="4BF69E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0F7348"/>
    <w:multiLevelType w:val="hybridMultilevel"/>
    <w:tmpl w:val="271CCCDE"/>
    <w:lvl w:ilvl="0" w:tplc="4EF2F6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1C7D90"/>
    <w:multiLevelType w:val="hybridMultilevel"/>
    <w:tmpl w:val="A9B2B1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9C740D0"/>
    <w:multiLevelType w:val="hybridMultilevel"/>
    <w:tmpl w:val="AF76B130"/>
    <w:lvl w:ilvl="0" w:tplc="FA3A3456">
      <w:start w:val="1"/>
      <w:numFmt w:val="decimal"/>
      <w:lvlText w:val="%1."/>
      <w:lvlJc w:val="left"/>
      <w:pPr>
        <w:ind w:left="502"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F92C07"/>
    <w:multiLevelType w:val="hybridMultilevel"/>
    <w:tmpl w:val="A84E3DBE"/>
    <w:lvl w:ilvl="0" w:tplc="2362E6D6">
      <w:start w:val="1"/>
      <w:numFmt w:val="bullet"/>
      <w:lvlText w:val=""/>
      <w:lvlJc w:val="left"/>
      <w:pPr>
        <w:ind w:left="720" w:hanging="360"/>
      </w:pPr>
      <w:rPr>
        <w:rFonts w:ascii="Symbol" w:hAnsi="Symbol" w:hint="default"/>
      </w:rPr>
    </w:lvl>
    <w:lvl w:ilvl="1" w:tplc="308A9F42">
      <w:start w:val="1"/>
      <w:numFmt w:val="bullet"/>
      <w:lvlText w:val="o"/>
      <w:lvlJc w:val="left"/>
      <w:pPr>
        <w:ind w:left="1440" w:hanging="360"/>
      </w:pPr>
      <w:rPr>
        <w:rFonts w:ascii="Courier New" w:hAnsi="Courier New" w:cs="Times New Roman" w:hint="default"/>
      </w:rPr>
    </w:lvl>
    <w:lvl w:ilvl="2" w:tplc="44525EA4">
      <w:start w:val="1"/>
      <w:numFmt w:val="bullet"/>
      <w:lvlText w:val=""/>
      <w:lvlJc w:val="left"/>
      <w:pPr>
        <w:ind w:left="2160" w:hanging="360"/>
      </w:pPr>
      <w:rPr>
        <w:rFonts w:ascii="Wingdings" w:hAnsi="Wingdings" w:hint="default"/>
      </w:rPr>
    </w:lvl>
    <w:lvl w:ilvl="3" w:tplc="4F6C4380">
      <w:start w:val="1"/>
      <w:numFmt w:val="bullet"/>
      <w:lvlText w:val=""/>
      <w:lvlJc w:val="left"/>
      <w:pPr>
        <w:ind w:left="2880" w:hanging="360"/>
      </w:pPr>
      <w:rPr>
        <w:rFonts w:ascii="Symbol" w:hAnsi="Symbol" w:hint="default"/>
      </w:rPr>
    </w:lvl>
    <w:lvl w:ilvl="4" w:tplc="040A454A">
      <w:start w:val="1"/>
      <w:numFmt w:val="bullet"/>
      <w:lvlText w:val="o"/>
      <w:lvlJc w:val="left"/>
      <w:pPr>
        <w:ind w:left="3600" w:hanging="360"/>
      </w:pPr>
      <w:rPr>
        <w:rFonts w:ascii="Courier New" w:hAnsi="Courier New" w:cs="Times New Roman" w:hint="default"/>
      </w:rPr>
    </w:lvl>
    <w:lvl w:ilvl="5" w:tplc="92DED830">
      <w:start w:val="1"/>
      <w:numFmt w:val="bullet"/>
      <w:lvlText w:val=""/>
      <w:lvlJc w:val="left"/>
      <w:pPr>
        <w:ind w:left="4320" w:hanging="360"/>
      </w:pPr>
      <w:rPr>
        <w:rFonts w:ascii="Wingdings" w:hAnsi="Wingdings" w:hint="default"/>
      </w:rPr>
    </w:lvl>
    <w:lvl w:ilvl="6" w:tplc="4DE2638E">
      <w:start w:val="1"/>
      <w:numFmt w:val="bullet"/>
      <w:lvlText w:val=""/>
      <w:lvlJc w:val="left"/>
      <w:pPr>
        <w:ind w:left="5040" w:hanging="360"/>
      </w:pPr>
      <w:rPr>
        <w:rFonts w:ascii="Symbol" w:hAnsi="Symbol" w:hint="default"/>
      </w:rPr>
    </w:lvl>
    <w:lvl w:ilvl="7" w:tplc="9830D07A">
      <w:start w:val="1"/>
      <w:numFmt w:val="bullet"/>
      <w:lvlText w:val="o"/>
      <w:lvlJc w:val="left"/>
      <w:pPr>
        <w:ind w:left="5760" w:hanging="360"/>
      </w:pPr>
      <w:rPr>
        <w:rFonts w:ascii="Courier New" w:hAnsi="Courier New" w:cs="Times New Roman" w:hint="default"/>
      </w:rPr>
    </w:lvl>
    <w:lvl w:ilvl="8" w:tplc="7EBEE478">
      <w:start w:val="1"/>
      <w:numFmt w:val="bullet"/>
      <w:lvlText w:val=""/>
      <w:lvlJc w:val="left"/>
      <w:pPr>
        <w:ind w:left="6480" w:hanging="360"/>
      </w:pPr>
      <w:rPr>
        <w:rFonts w:ascii="Wingdings" w:hAnsi="Wingdings" w:hint="default"/>
      </w:rPr>
    </w:lvl>
  </w:abstractNum>
  <w:abstractNum w:abstractNumId="23" w15:restartNumberingAfterBreak="0">
    <w:nsid w:val="6E462FC3"/>
    <w:multiLevelType w:val="hybridMultilevel"/>
    <w:tmpl w:val="1728DAF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755348EB"/>
    <w:multiLevelType w:val="hybridMultilevel"/>
    <w:tmpl w:val="374226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7B95898"/>
    <w:multiLevelType w:val="hybridMultilevel"/>
    <w:tmpl w:val="292E181C"/>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640B71"/>
    <w:multiLevelType w:val="hybridMultilevel"/>
    <w:tmpl w:val="4F7E1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E683E6B"/>
    <w:multiLevelType w:val="hybridMultilevel"/>
    <w:tmpl w:val="79B45EF0"/>
    <w:lvl w:ilvl="0" w:tplc="6BB8D014">
      <w:start w:val="1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5"/>
  </w:num>
  <w:num w:numId="3">
    <w:abstractNumId w:val="3"/>
  </w:num>
  <w:num w:numId="4">
    <w:abstractNumId w:val="2"/>
  </w:num>
  <w:num w:numId="5">
    <w:abstractNumId w:val="6"/>
  </w:num>
  <w:num w:numId="6">
    <w:abstractNumId w:val="5"/>
  </w:num>
  <w:num w:numId="7">
    <w:abstractNumId w:val="10"/>
  </w:num>
  <w:num w:numId="8">
    <w:abstractNumId w:val="4"/>
  </w:num>
  <w:num w:numId="9">
    <w:abstractNumId w:val="24"/>
  </w:num>
  <w:num w:numId="10">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6"/>
  </w:num>
  <w:num w:numId="13">
    <w:abstractNumId w:val="11"/>
  </w:num>
  <w:num w:numId="14">
    <w:abstractNumId w:val="8"/>
  </w:num>
  <w:num w:numId="15">
    <w:abstractNumId w:val="20"/>
  </w:num>
  <w:num w:numId="16">
    <w:abstractNumId w:val="22"/>
  </w:num>
  <w:num w:numId="17">
    <w:abstractNumId w:val="1"/>
  </w:num>
  <w:num w:numId="18">
    <w:abstractNumId w:val="12"/>
  </w:num>
  <w:num w:numId="19">
    <w:abstractNumId w:val="16"/>
  </w:num>
  <w:num w:numId="20">
    <w:abstractNumId w:val="13"/>
  </w:num>
  <w:num w:numId="21">
    <w:abstractNumId w:val="18"/>
  </w:num>
  <w:num w:numId="22">
    <w:abstractNumId w:val="0"/>
  </w:num>
  <w:num w:numId="23">
    <w:abstractNumId w:val="25"/>
  </w:num>
  <w:num w:numId="24">
    <w:abstractNumId w:val="19"/>
  </w:num>
  <w:num w:numId="25">
    <w:abstractNumId w:val="14"/>
  </w:num>
  <w:num w:numId="26">
    <w:abstractNumId w:val="9"/>
  </w:num>
  <w:num w:numId="27">
    <w:abstractNumId w:val="27"/>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C1C"/>
    <w:rsid w:val="00013265"/>
    <w:rsid w:val="000161BB"/>
    <w:rsid w:val="000175C9"/>
    <w:rsid w:val="000222BD"/>
    <w:rsid w:val="0002297A"/>
    <w:rsid w:val="00023A17"/>
    <w:rsid w:val="000264BC"/>
    <w:rsid w:val="000313A8"/>
    <w:rsid w:val="00033F52"/>
    <w:rsid w:val="00047410"/>
    <w:rsid w:val="0005084B"/>
    <w:rsid w:val="00060B8F"/>
    <w:rsid w:val="00067201"/>
    <w:rsid w:val="000719AB"/>
    <w:rsid w:val="000721BE"/>
    <w:rsid w:val="000749E6"/>
    <w:rsid w:val="000833D4"/>
    <w:rsid w:val="00083BEC"/>
    <w:rsid w:val="00087008"/>
    <w:rsid w:val="0008746C"/>
    <w:rsid w:val="00090B71"/>
    <w:rsid w:val="000A208A"/>
    <w:rsid w:val="000A692F"/>
    <w:rsid w:val="000C5670"/>
    <w:rsid w:val="000D67C8"/>
    <w:rsid w:val="000E4DA3"/>
    <w:rsid w:val="000F5B7E"/>
    <w:rsid w:val="001057B3"/>
    <w:rsid w:val="00116E77"/>
    <w:rsid w:val="00122704"/>
    <w:rsid w:val="00125B3E"/>
    <w:rsid w:val="00133EC4"/>
    <w:rsid w:val="00135126"/>
    <w:rsid w:val="00137B0C"/>
    <w:rsid w:val="0014007C"/>
    <w:rsid w:val="00152462"/>
    <w:rsid w:val="00161D0A"/>
    <w:rsid w:val="00164B76"/>
    <w:rsid w:val="00166D05"/>
    <w:rsid w:val="001671B5"/>
    <w:rsid w:val="00171A14"/>
    <w:rsid w:val="001737F2"/>
    <w:rsid w:val="001903FE"/>
    <w:rsid w:val="0019146B"/>
    <w:rsid w:val="00193122"/>
    <w:rsid w:val="00194723"/>
    <w:rsid w:val="001B0930"/>
    <w:rsid w:val="001C19C5"/>
    <w:rsid w:val="001D13DF"/>
    <w:rsid w:val="00207011"/>
    <w:rsid w:val="0021201F"/>
    <w:rsid w:val="002122F6"/>
    <w:rsid w:val="00215823"/>
    <w:rsid w:val="00220090"/>
    <w:rsid w:val="00234B9D"/>
    <w:rsid w:val="0023700F"/>
    <w:rsid w:val="00240364"/>
    <w:rsid w:val="00241EB1"/>
    <w:rsid w:val="002440C8"/>
    <w:rsid w:val="002466B5"/>
    <w:rsid w:val="00262B13"/>
    <w:rsid w:val="002655DB"/>
    <w:rsid w:val="00274AFF"/>
    <w:rsid w:val="00277BBD"/>
    <w:rsid w:val="00283518"/>
    <w:rsid w:val="0029383A"/>
    <w:rsid w:val="0029709B"/>
    <w:rsid w:val="002B7809"/>
    <w:rsid w:val="002C0BC5"/>
    <w:rsid w:val="002D612E"/>
    <w:rsid w:val="002E1A2E"/>
    <w:rsid w:val="002E54FC"/>
    <w:rsid w:val="002F1181"/>
    <w:rsid w:val="00303464"/>
    <w:rsid w:val="00310501"/>
    <w:rsid w:val="0032236D"/>
    <w:rsid w:val="00322688"/>
    <w:rsid w:val="00322A9C"/>
    <w:rsid w:val="00324983"/>
    <w:rsid w:val="00324DAA"/>
    <w:rsid w:val="0033054D"/>
    <w:rsid w:val="003313AF"/>
    <w:rsid w:val="00331AE7"/>
    <w:rsid w:val="00337F48"/>
    <w:rsid w:val="0034008A"/>
    <w:rsid w:val="003466C0"/>
    <w:rsid w:val="003605E2"/>
    <w:rsid w:val="00363C61"/>
    <w:rsid w:val="003733B1"/>
    <w:rsid w:val="00375355"/>
    <w:rsid w:val="003753FA"/>
    <w:rsid w:val="00392E34"/>
    <w:rsid w:val="003A61A1"/>
    <w:rsid w:val="003B7CD6"/>
    <w:rsid w:val="003D2620"/>
    <w:rsid w:val="003D58F6"/>
    <w:rsid w:val="003E1F3C"/>
    <w:rsid w:val="003F1E6C"/>
    <w:rsid w:val="004053E2"/>
    <w:rsid w:val="0040662F"/>
    <w:rsid w:val="00407CD6"/>
    <w:rsid w:val="00423DEE"/>
    <w:rsid w:val="00427E80"/>
    <w:rsid w:val="00442BAC"/>
    <w:rsid w:val="0045153B"/>
    <w:rsid w:val="00451632"/>
    <w:rsid w:val="00456F40"/>
    <w:rsid w:val="00457112"/>
    <w:rsid w:val="00473C09"/>
    <w:rsid w:val="00473E27"/>
    <w:rsid w:val="004756F8"/>
    <w:rsid w:val="00491477"/>
    <w:rsid w:val="00494356"/>
    <w:rsid w:val="004961BE"/>
    <w:rsid w:val="004A1F16"/>
    <w:rsid w:val="004C7BC9"/>
    <w:rsid w:val="004D1077"/>
    <w:rsid w:val="004D176D"/>
    <w:rsid w:val="004E31D8"/>
    <w:rsid w:val="004E7E84"/>
    <w:rsid w:val="004F4EE0"/>
    <w:rsid w:val="00530A48"/>
    <w:rsid w:val="005347FB"/>
    <w:rsid w:val="0053698E"/>
    <w:rsid w:val="0056458A"/>
    <w:rsid w:val="00571782"/>
    <w:rsid w:val="00583206"/>
    <w:rsid w:val="00587E5B"/>
    <w:rsid w:val="00593A68"/>
    <w:rsid w:val="00594EA3"/>
    <w:rsid w:val="005A02E6"/>
    <w:rsid w:val="005A7F7E"/>
    <w:rsid w:val="005B31E4"/>
    <w:rsid w:val="005B3A96"/>
    <w:rsid w:val="005C2409"/>
    <w:rsid w:val="005C2D2D"/>
    <w:rsid w:val="005C38F2"/>
    <w:rsid w:val="005C48B3"/>
    <w:rsid w:val="005C6266"/>
    <w:rsid w:val="005C6EA7"/>
    <w:rsid w:val="005D158B"/>
    <w:rsid w:val="005D55AB"/>
    <w:rsid w:val="005E1F77"/>
    <w:rsid w:val="005F33CC"/>
    <w:rsid w:val="005F4142"/>
    <w:rsid w:val="005F71B6"/>
    <w:rsid w:val="00605FB8"/>
    <w:rsid w:val="006165B2"/>
    <w:rsid w:val="0062437F"/>
    <w:rsid w:val="00637F46"/>
    <w:rsid w:val="00650C2E"/>
    <w:rsid w:val="006510C7"/>
    <w:rsid w:val="006536A4"/>
    <w:rsid w:val="00656372"/>
    <w:rsid w:val="00672148"/>
    <w:rsid w:val="006757FF"/>
    <w:rsid w:val="00696EFE"/>
    <w:rsid w:val="006A0DD6"/>
    <w:rsid w:val="006A4D49"/>
    <w:rsid w:val="006B44BF"/>
    <w:rsid w:val="006B602E"/>
    <w:rsid w:val="006E1C19"/>
    <w:rsid w:val="006E4095"/>
    <w:rsid w:val="006E5E98"/>
    <w:rsid w:val="00700D06"/>
    <w:rsid w:val="00700FC6"/>
    <w:rsid w:val="00707B16"/>
    <w:rsid w:val="00707FAD"/>
    <w:rsid w:val="00710FA0"/>
    <w:rsid w:val="00747473"/>
    <w:rsid w:val="007503A9"/>
    <w:rsid w:val="007521DF"/>
    <w:rsid w:val="00760BB8"/>
    <w:rsid w:val="00763527"/>
    <w:rsid w:val="00775418"/>
    <w:rsid w:val="00777D9E"/>
    <w:rsid w:val="007906A8"/>
    <w:rsid w:val="007A744C"/>
    <w:rsid w:val="007B3A4C"/>
    <w:rsid w:val="007B47B1"/>
    <w:rsid w:val="007D3EDC"/>
    <w:rsid w:val="007D7B8C"/>
    <w:rsid w:val="007D7F97"/>
    <w:rsid w:val="007E3C31"/>
    <w:rsid w:val="007E4228"/>
    <w:rsid w:val="007E5359"/>
    <w:rsid w:val="007F269E"/>
    <w:rsid w:val="007F2B66"/>
    <w:rsid w:val="007F56F8"/>
    <w:rsid w:val="0082069D"/>
    <w:rsid w:val="0082185F"/>
    <w:rsid w:val="0082354B"/>
    <w:rsid w:val="00824942"/>
    <w:rsid w:val="00824D25"/>
    <w:rsid w:val="00832D2B"/>
    <w:rsid w:val="00833F6B"/>
    <w:rsid w:val="00835232"/>
    <w:rsid w:val="00835B4B"/>
    <w:rsid w:val="00836528"/>
    <w:rsid w:val="0084182D"/>
    <w:rsid w:val="00860609"/>
    <w:rsid w:val="00861BE3"/>
    <w:rsid w:val="00870AE9"/>
    <w:rsid w:val="0087185D"/>
    <w:rsid w:val="0087598B"/>
    <w:rsid w:val="00893438"/>
    <w:rsid w:val="008977F8"/>
    <w:rsid w:val="008B1351"/>
    <w:rsid w:val="008B2235"/>
    <w:rsid w:val="008B4AE5"/>
    <w:rsid w:val="008B6DD5"/>
    <w:rsid w:val="008C7C2C"/>
    <w:rsid w:val="008D672E"/>
    <w:rsid w:val="008E2F17"/>
    <w:rsid w:val="008E5152"/>
    <w:rsid w:val="008E695F"/>
    <w:rsid w:val="0091587F"/>
    <w:rsid w:val="00917A78"/>
    <w:rsid w:val="009210C7"/>
    <w:rsid w:val="009262F9"/>
    <w:rsid w:val="00935F2D"/>
    <w:rsid w:val="00936CB8"/>
    <w:rsid w:val="00945BD0"/>
    <w:rsid w:val="00957EB7"/>
    <w:rsid w:val="00973145"/>
    <w:rsid w:val="00974CBB"/>
    <w:rsid w:val="0097610A"/>
    <w:rsid w:val="00976C60"/>
    <w:rsid w:val="00990C9E"/>
    <w:rsid w:val="00992EEB"/>
    <w:rsid w:val="009A60D8"/>
    <w:rsid w:val="009A6B80"/>
    <w:rsid w:val="009C47DD"/>
    <w:rsid w:val="009D368B"/>
    <w:rsid w:val="009D6B8D"/>
    <w:rsid w:val="009E48B9"/>
    <w:rsid w:val="009F3CB4"/>
    <w:rsid w:val="00A005BC"/>
    <w:rsid w:val="00A00937"/>
    <w:rsid w:val="00A00C16"/>
    <w:rsid w:val="00A04480"/>
    <w:rsid w:val="00A23F02"/>
    <w:rsid w:val="00A30C3F"/>
    <w:rsid w:val="00A31509"/>
    <w:rsid w:val="00A332EB"/>
    <w:rsid w:val="00A35290"/>
    <w:rsid w:val="00A36144"/>
    <w:rsid w:val="00A45DE8"/>
    <w:rsid w:val="00A53698"/>
    <w:rsid w:val="00A562EC"/>
    <w:rsid w:val="00A618E6"/>
    <w:rsid w:val="00A63246"/>
    <w:rsid w:val="00AA38E6"/>
    <w:rsid w:val="00AA4841"/>
    <w:rsid w:val="00AC6F14"/>
    <w:rsid w:val="00AD1226"/>
    <w:rsid w:val="00AD313D"/>
    <w:rsid w:val="00AD4B35"/>
    <w:rsid w:val="00AE68D7"/>
    <w:rsid w:val="00AF04DB"/>
    <w:rsid w:val="00AF2D0F"/>
    <w:rsid w:val="00B019F1"/>
    <w:rsid w:val="00B17FDC"/>
    <w:rsid w:val="00B216CC"/>
    <w:rsid w:val="00B21F79"/>
    <w:rsid w:val="00B27A69"/>
    <w:rsid w:val="00B34A13"/>
    <w:rsid w:val="00B45F56"/>
    <w:rsid w:val="00B46CB5"/>
    <w:rsid w:val="00B509CE"/>
    <w:rsid w:val="00B61309"/>
    <w:rsid w:val="00B67039"/>
    <w:rsid w:val="00B76D58"/>
    <w:rsid w:val="00B80D87"/>
    <w:rsid w:val="00B83E06"/>
    <w:rsid w:val="00B86458"/>
    <w:rsid w:val="00BA74EC"/>
    <w:rsid w:val="00BB2C4A"/>
    <w:rsid w:val="00BB661C"/>
    <w:rsid w:val="00BC3009"/>
    <w:rsid w:val="00BC48B2"/>
    <w:rsid w:val="00BD1650"/>
    <w:rsid w:val="00BF0CC6"/>
    <w:rsid w:val="00BF2D2C"/>
    <w:rsid w:val="00BF7D00"/>
    <w:rsid w:val="00C012CD"/>
    <w:rsid w:val="00C0347E"/>
    <w:rsid w:val="00C16408"/>
    <w:rsid w:val="00C16A2B"/>
    <w:rsid w:val="00C209E0"/>
    <w:rsid w:val="00C214E0"/>
    <w:rsid w:val="00C3078A"/>
    <w:rsid w:val="00C348E5"/>
    <w:rsid w:val="00C54885"/>
    <w:rsid w:val="00C716EC"/>
    <w:rsid w:val="00C85CA2"/>
    <w:rsid w:val="00C92312"/>
    <w:rsid w:val="00CA2167"/>
    <w:rsid w:val="00CA3E94"/>
    <w:rsid w:val="00CA5F78"/>
    <w:rsid w:val="00CA694B"/>
    <w:rsid w:val="00CB41EA"/>
    <w:rsid w:val="00CC5688"/>
    <w:rsid w:val="00CD0BE8"/>
    <w:rsid w:val="00CD5882"/>
    <w:rsid w:val="00CD5F0C"/>
    <w:rsid w:val="00CF6486"/>
    <w:rsid w:val="00CF67B7"/>
    <w:rsid w:val="00D00460"/>
    <w:rsid w:val="00D0058C"/>
    <w:rsid w:val="00D00815"/>
    <w:rsid w:val="00D02251"/>
    <w:rsid w:val="00D040A0"/>
    <w:rsid w:val="00D164CD"/>
    <w:rsid w:val="00D303A9"/>
    <w:rsid w:val="00D31512"/>
    <w:rsid w:val="00D42746"/>
    <w:rsid w:val="00D44DBD"/>
    <w:rsid w:val="00D55676"/>
    <w:rsid w:val="00D60B4E"/>
    <w:rsid w:val="00D636FD"/>
    <w:rsid w:val="00D6793F"/>
    <w:rsid w:val="00D7182E"/>
    <w:rsid w:val="00DA50AB"/>
    <w:rsid w:val="00DA5AA9"/>
    <w:rsid w:val="00DB1D7A"/>
    <w:rsid w:val="00DB2157"/>
    <w:rsid w:val="00DB4934"/>
    <w:rsid w:val="00DB5968"/>
    <w:rsid w:val="00DD37F1"/>
    <w:rsid w:val="00DD3829"/>
    <w:rsid w:val="00DD6897"/>
    <w:rsid w:val="00DE041E"/>
    <w:rsid w:val="00DE7922"/>
    <w:rsid w:val="00E02201"/>
    <w:rsid w:val="00E04E4B"/>
    <w:rsid w:val="00E25F99"/>
    <w:rsid w:val="00E31FBD"/>
    <w:rsid w:val="00E3290B"/>
    <w:rsid w:val="00E36570"/>
    <w:rsid w:val="00E463C1"/>
    <w:rsid w:val="00E47D8C"/>
    <w:rsid w:val="00E51CB0"/>
    <w:rsid w:val="00E61C1C"/>
    <w:rsid w:val="00E66D4E"/>
    <w:rsid w:val="00E67282"/>
    <w:rsid w:val="00E7526C"/>
    <w:rsid w:val="00E8285B"/>
    <w:rsid w:val="00E83E66"/>
    <w:rsid w:val="00EB3E3F"/>
    <w:rsid w:val="00EB746F"/>
    <w:rsid w:val="00EB7698"/>
    <w:rsid w:val="00EB7FD0"/>
    <w:rsid w:val="00EC062E"/>
    <w:rsid w:val="00ED2130"/>
    <w:rsid w:val="00EE2C91"/>
    <w:rsid w:val="00EE7552"/>
    <w:rsid w:val="00EF77AC"/>
    <w:rsid w:val="00F0379C"/>
    <w:rsid w:val="00F0692E"/>
    <w:rsid w:val="00F14A33"/>
    <w:rsid w:val="00F224BF"/>
    <w:rsid w:val="00F30DAB"/>
    <w:rsid w:val="00F35F0C"/>
    <w:rsid w:val="00F410F6"/>
    <w:rsid w:val="00F55F41"/>
    <w:rsid w:val="00F61496"/>
    <w:rsid w:val="00F61655"/>
    <w:rsid w:val="00F65DE6"/>
    <w:rsid w:val="00F6714C"/>
    <w:rsid w:val="00F7752C"/>
    <w:rsid w:val="00F80529"/>
    <w:rsid w:val="00F9769C"/>
    <w:rsid w:val="00FA79AE"/>
    <w:rsid w:val="00FB1A19"/>
    <w:rsid w:val="00FC2031"/>
    <w:rsid w:val="00FD3C7E"/>
    <w:rsid w:val="00FD72F0"/>
    <w:rsid w:val="00FD7F3B"/>
    <w:rsid w:val="00FE5D3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EC03A0-1A43-44F6-BB34-95521920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61C1C"/>
    <w:pPr>
      <w:spacing w:line="360" w:lineRule="auto"/>
      <w:jc w:val="both"/>
    </w:pPr>
    <w:rPr>
      <w:rFonts w:ascii="Times New Roman" w:eastAsia="Calibri"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1C1C"/>
    <w:pPr>
      <w:ind w:left="720"/>
      <w:contextualSpacing/>
    </w:pPr>
  </w:style>
  <w:style w:type="paragraph" w:styleId="Stopka">
    <w:name w:val="footer"/>
    <w:basedOn w:val="Normalny"/>
    <w:link w:val="StopkaZnak"/>
    <w:uiPriority w:val="99"/>
    <w:unhideWhenUsed/>
    <w:rsid w:val="00E61C1C"/>
    <w:pPr>
      <w:tabs>
        <w:tab w:val="center" w:pos="4536"/>
        <w:tab w:val="right" w:pos="9072"/>
      </w:tabs>
    </w:pPr>
  </w:style>
  <w:style w:type="character" w:customStyle="1" w:styleId="StopkaZnak">
    <w:name w:val="Stopka Znak"/>
    <w:basedOn w:val="Domylnaczcionkaakapitu"/>
    <w:link w:val="Stopka"/>
    <w:uiPriority w:val="99"/>
    <w:rsid w:val="00E61C1C"/>
    <w:rPr>
      <w:rFonts w:ascii="Times New Roman" w:eastAsia="Calibri" w:hAnsi="Times New Roman" w:cs="Times New Roman"/>
      <w:sz w:val="24"/>
    </w:rPr>
  </w:style>
  <w:style w:type="paragraph" w:customStyle="1" w:styleId="Default">
    <w:name w:val="Default"/>
    <w:rsid w:val="00E61C1C"/>
    <w:pPr>
      <w:autoSpaceDE w:val="0"/>
      <w:autoSpaceDN w:val="0"/>
      <w:adjustRightInd w:val="0"/>
      <w:spacing w:after="0" w:line="240" w:lineRule="auto"/>
    </w:pPr>
    <w:rPr>
      <w:rFonts w:ascii="Garamond" w:eastAsia="Times New Roman" w:hAnsi="Garamond" w:cs="Garamond"/>
      <w:color w:val="000000"/>
      <w:sz w:val="24"/>
      <w:szCs w:val="24"/>
      <w:lang w:eastAsia="pl-PL"/>
    </w:rPr>
  </w:style>
  <w:style w:type="character" w:styleId="Odwoaniedokomentarza">
    <w:name w:val="annotation reference"/>
    <w:basedOn w:val="Domylnaczcionkaakapitu"/>
    <w:uiPriority w:val="99"/>
    <w:semiHidden/>
    <w:unhideWhenUsed/>
    <w:rsid w:val="00193122"/>
    <w:rPr>
      <w:sz w:val="16"/>
      <w:szCs w:val="16"/>
    </w:rPr>
  </w:style>
  <w:style w:type="paragraph" w:styleId="Tekstkomentarza">
    <w:name w:val="annotation text"/>
    <w:basedOn w:val="Normalny"/>
    <w:link w:val="TekstkomentarzaZnak"/>
    <w:uiPriority w:val="99"/>
    <w:semiHidden/>
    <w:unhideWhenUsed/>
    <w:rsid w:val="00193122"/>
    <w:pPr>
      <w:spacing w:after="160" w:line="240" w:lineRule="auto"/>
      <w:jc w:val="left"/>
    </w:pPr>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uiPriority w:val="99"/>
    <w:semiHidden/>
    <w:rsid w:val="00193122"/>
    <w:rPr>
      <w:sz w:val="20"/>
      <w:szCs w:val="20"/>
    </w:rPr>
  </w:style>
  <w:style w:type="paragraph" w:styleId="Tekstdymka">
    <w:name w:val="Balloon Text"/>
    <w:basedOn w:val="Normalny"/>
    <w:link w:val="TekstdymkaZnak"/>
    <w:uiPriority w:val="99"/>
    <w:semiHidden/>
    <w:unhideWhenUsed/>
    <w:rsid w:val="001931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122"/>
    <w:rPr>
      <w:rFonts w:ascii="Segoe UI" w:eastAsia="Calibri" w:hAnsi="Segoe UI" w:cs="Segoe UI"/>
      <w:sz w:val="18"/>
      <w:szCs w:val="18"/>
    </w:rPr>
  </w:style>
  <w:style w:type="table" w:styleId="Tabela-Siatka">
    <w:name w:val="Table Grid"/>
    <w:basedOn w:val="Standardowy"/>
    <w:uiPriority w:val="39"/>
    <w:rsid w:val="008B6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semiHidden/>
    <w:rsid w:val="00832D2B"/>
    <w:pPr>
      <w:spacing w:before="100" w:beforeAutospacing="1" w:after="100" w:afterAutospacing="1" w:line="240" w:lineRule="auto"/>
      <w:jc w:val="left"/>
    </w:pPr>
    <w:rPr>
      <w:rFonts w:eastAsia="Times New Roman"/>
      <w:szCs w:val="24"/>
      <w:lang w:eastAsia="pl-PL"/>
    </w:rPr>
  </w:style>
  <w:style w:type="paragraph" w:styleId="Tematkomentarza">
    <w:name w:val="annotation subject"/>
    <w:basedOn w:val="Tekstkomentarza"/>
    <w:next w:val="Tekstkomentarza"/>
    <w:link w:val="TematkomentarzaZnak"/>
    <w:uiPriority w:val="99"/>
    <w:semiHidden/>
    <w:unhideWhenUsed/>
    <w:rsid w:val="00E04E4B"/>
    <w:pPr>
      <w:spacing w:after="200"/>
      <w:jc w:val="both"/>
    </w:pPr>
    <w:rPr>
      <w:rFonts w:ascii="Times New Roman" w:eastAsia="Calibri" w:hAnsi="Times New Roman" w:cs="Times New Roman"/>
      <w:b/>
      <w:bCs/>
    </w:rPr>
  </w:style>
  <w:style w:type="character" w:customStyle="1" w:styleId="TematkomentarzaZnak">
    <w:name w:val="Temat komentarza Znak"/>
    <w:basedOn w:val="TekstkomentarzaZnak"/>
    <w:link w:val="Tematkomentarza"/>
    <w:uiPriority w:val="99"/>
    <w:semiHidden/>
    <w:rsid w:val="00E04E4B"/>
    <w:rPr>
      <w:rFonts w:ascii="Times New Roman" w:eastAsia="Calibri" w:hAnsi="Times New Roman" w:cs="Times New Roman"/>
      <w:b/>
      <w:bCs/>
      <w:sz w:val="20"/>
      <w:szCs w:val="20"/>
    </w:rPr>
  </w:style>
  <w:style w:type="paragraph" w:styleId="Nagwek">
    <w:name w:val="header"/>
    <w:basedOn w:val="Normalny"/>
    <w:link w:val="NagwekZnak"/>
    <w:uiPriority w:val="99"/>
    <w:unhideWhenUsed/>
    <w:rsid w:val="00CA2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2167"/>
    <w:rPr>
      <w:rFonts w:ascii="Times New Roman" w:eastAsia="Calibri" w:hAnsi="Times New Roman" w:cs="Times New Roman"/>
      <w:sz w:val="24"/>
    </w:rPr>
  </w:style>
  <w:style w:type="paragraph" w:styleId="Tekstprzypisukocowego">
    <w:name w:val="endnote text"/>
    <w:basedOn w:val="Normalny"/>
    <w:link w:val="TekstprzypisukocowegoZnak"/>
    <w:uiPriority w:val="99"/>
    <w:semiHidden/>
    <w:unhideWhenUsed/>
    <w:rsid w:val="009D6B8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D6B8D"/>
    <w:rPr>
      <w:rFonts w:ascii="Times New Roman" w:eastAsia="Calibri" w:hAnsi="Times New Roman" w:cs="Times New Roman"/>
      <w:sz w:val="20"/>
      <w:szCs w:val="20"/>
    </w:rPr>
  </w:style>
  <w:style w:type="character" w:styleId="Odwoanieprzypisukocowego">
    <w:name w:val="endnote reference"/>
    <w:basedOn w:val="Domylnaczcionkaakapitu"/>
    <w:uiPriority w:val="99"/>
    <w:semiHidden/>
    <w:unhideWhenUsed/>
    <w:rsid w:val="009D6B8D"/>
    <w:rPr>
      <w:vertAlign w:val="superscript"/>
    </w:rPr>
  </w:style>
  <w:style w:type="character" w:styleId="Pogrubienie">
    <w:name w:val="Strong"/>
    <w:basedOn w:val="Domylnaczcionkaakapitu"/>
    <w:uiPriority w:val="22"/>
    <w:qFormat/>
    <w:rsid w:val="00EB76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9655">
      <w:bodyDiv w:val="1"/>
      <w:marLeft w:val="0"/>
      <w:marRight w:val="0"/>
      <w:marTop w:val="0"/>
      <w:marBottom w:val="0"/>
      <w:divBdr>
        <w:top w:val="none" w:sz="0" w:space="0" w:color="auto"/>
        <w:left w:val="none" w:sz="0" w:space="0" w:color="auto"/>
        <w:bottom w:val="none" w:sz="0" w:space="0" w:color="auto"/>
        <w:right w:val="none" w:sz="0" w:space="0" w:color="auto"/>
      </w:divBdr>
    </w:div>
    <w:div w:id="94793506">
      <w:bodyDiv w:val="1"/>
      <w:marLeft w:val="0"/>
      <w:marRight w:val="0"/>
      <w:marTop w:val="0"/>
      <w:marBottom w:val="0"/>
      <w:divBdr>
        <w:top w:val="none" w:sz="0" w:space="0" w:color="auto"/>
        <w:left w:val="none" w:sz="0" w:space="0" w:color="auto"/>
        <w:bottom w:val="none" w:sz="0" w:space="0" w:color="auto"/>
        <w:right w:val="none" w:sz="0" w:space="0" w:color="auto"/>
      </w:divBdr>
    </w:div>
    <w:div w:id="255022157">
      <w:bodyDiv w:val="1"/>
      <w:marLeft w:val="0"/>
      <w:marRight w:val="0"/>
      <w:marTop w:val="0"/>
      <w:marBottom w:val="0"/>
      <w:divBdr>
        <w:top w:val="none" w:sz="0" w:space="0" w:color="auto"/>
        <w:left w:val="none" w:sz="0" w:space="0" w:color="auto"/>
        <w:bottom w:val="none" w:sz="0" w:space="0" w:color="auto"/>
        <w:right w:val="none" w:sz="0" w:space="0" w:color="auto"/>
      </w:divBdr>
    </w:div>
    <w:div w:id="472143052">
      <w:bodyDiv w:val="1"/>
      <w:marLeft w:val="0"/>
      <w:marRight w:val="0"/>
      <w:marTop w:val="0"/>
      <w:marBottom w:val="0"/>
      <w:divBdr>
        <w:top w:val="none" w:sz="0" w:space="0" w:color="auto"/>
        <w:left w:val="none" w:sz="0" w:space="0" w:color="auto"/>
        <w:bottom w:val="none" w:sz="0" w:space="0" w:color="auto"/>
        <w:right w:val="none" w:sz="0" w:space="0" w:color="auto"/>
      </w:divBdr>
    </w:div>
    <w:div w:id="493690201">
      <w:bodyDiv w:val="1"/>
      <w:marLeft w:val="0"/>
      <w:marRight w:val="0"/>
      <w:marTop w:val="0"/>
      <w:marBottom w:val="0"/>
      <w:divBdr>
        <w:top w:val="none" w:sz="0" w:space="0" w:color="auto"/>
        <w:left w:val="none" w:sz="0" w:space="0" w:color="auto"/>
        <w:bottom w:val="none" w:sz="0" w:space="0" w:color="auto"/>
        <w:right w:val="none" w:sz="0" w:space="0" w:color="auto"/>
      </w:divBdr>
    </w:div>
    <w:div w:id="565191017">
      <w:bodyDiv w:val="1"/>
      <w:marLeft w:val="0"/>
      <w:marRight w:val="0"/>
      <w:marTop w:val="0"/>
      <w:marBottom w:val="0"/>
      <w:divBdr>
        <w:top w:val="none" w:sz="0" w:space="0" w:color="auto"/>
        <w:left w:val="none" w:sz="0" w:space="0" w:color="auto"/>
        <w:bottom w:val="none" w:sz="0" w:space="0" w:color="auto"/>
        <w:right w:val="none" w:sz="0" w:space="0" w:color="auto"/>
      </w:divBdr>
    </w:div>
    <w:div w:id="653677993">
      <w:bodyDiv w:val="1"/>
      <w:marLeft w:val="0"/>
      <w:marRight w:val="0"/>
      <w:marTop w:val="0"/>
      <w:marBottom w:val="0"/>
      <w:divBdr>
        <w:top w:val="none" w:sz="0" w:space="0" w:color="auto"/>
        <w:left w:val="none" w:sz="0" w:space="0" w:color="auto"/>
        <w:bottom w:val="none" w:sz="0" w:space="0" w:color="auto"/>
        <w:right w:val="none" w:sz="0" w:space="0" w:color="auto"/>
      </w:divBdr>
    </w:div>
    <w:div w:id="726956736">
      <w:bodyDiv w:val="1"/>
      <w:marLeft w:val="0"/>
      <w:marRight w:val="0"/>
      <w:marTop w:val="0"/>
      <w:marBottom w:val="0"/>
      <w:divBdr>
        <w:top w:val="none" w:sz="0" w:space="0" w:color="auto"/>
        <w:left w:val="none" w:sz="0" w:space="0" w:color="auto"/>
        <w:bottom w:val="none" w:sz="0" w:space="0" w:color="auto"/>
        <w:right w:val="none" w:sz="0" w:space="0" w:color="auto"/>
      </w:divBdr>
    </w:div>
    <w:div w:id="809828383">
      <w:bodyDiv w:val="1"/>
      <w:marLeft w:val="0"/>
      <w:marRight w:val="0"/>
      <w:marTop w:val="0"/>
      <w:marBottom w:val="0"/>
      <w:divBdr>
        <w:top w:val="none" w:sz="0" w:space="0" w:color="auto"/>
        <w:left w:val="none" w:sz="0" w:space="0" w:color="auto"/>
        <w:bottom w:val="none" w:sz="0" w:space="0" w:color="auto"/>
        <w:right w:val="none" w:sz="0" w:space="0" w:color="auto"/>
      </w:divBdr>
    </w:div>
    <w:div w:id="903296194">
      <w:bodyDiv w:val="1"/>
      <w:marLeft w:val="0"/>
      <w:marRight w:val="0"/>
      <w:marTop w:val="0"/>
      <w:marBottom w:val="0"/>
      <w:divBdr>
        <w:top w:val="none" w:sz="0" w:space="0" w:color="auto"/>
        <w:left w:val="none" w:sz="0" w:space="0" w:color="auto"/>
        <w:bottom w:val="none" w:sz="0" w:space="0" w:color="auto"/>
        <w:right w:val="none" w:sz="0" w:space="0" w:color="auto"/>
      </w:divBdr>
    </w:div>
    <w:div w:id="1011377876">
      <w:bodyDiv w:val="1"/>
      <w:marLeft w:val="0"/>
      <w:marRight w:val="0"/>
      <w:marTop w:val="0"/>
      <w:marBottom w:val="0"/>
      <w:divBdr>
        <w:top w:val="none" w:sz="0" w:space="0" w:color="auto"/>
        <w:left w:val="none" w:sz="0" w:space="0" w:color="auto"/>
        <w:bottom w:val="none" w:sz="0" w:space="0" w:color="auto"/>
        <w:right w:val="none" w:sz="0" w:space="0" w:color="auto"/>
      </w:divBdr>
    </w:div>
    <w:div w:id="1101026227">
      <w:bodyDiv w:val="1"/>
      <w:marLeft w:val="0"/>
      <w:marRight w:val="0"/>
      <w:marTop w:val="0"/>
      <w:marBottom w:val="0"/>
      <w:divBdr>
        <w:top w:val="none" w:sz="0" w:space="0" w:color="auto"/>
        <w:left w:val="none" w:sz="0" w:space="0" w:color="auto"/>
        <w:bottom w:val="none" w:sz="0" w:space="0" w:color="auto"/>
        <w:right w:val="none" w:sz="0" w:space="0" w:color="auto"/>
      </w:divBdr>
    </w:div>
    <w:div w:id="1233807881">
      <w:bodyDiv w:val="1"/>
      <w:marLeft w:val="0"/>
      <w:marRight w:val="0"/>
      <w:marTop w:val="0"/>
      <w:marBottom w:val="0"/>
      <w:divBdr>
        <w:top w:val="none" w:sz="0" w:space="0" w:color="auto"/>
        <w:left w:val="none" w:sz="0" w:space="0" w:color="auto"/>
        <w:bottom w:val="none" w:sz="0" w:space="0" w:color="auto"/>
        <w:right w:val="none" w:sz="0" w:space="0" w:color="auto"/>
      </w:divBdr>
    </w:div>
    <w:div w:id="1240674896">
      <w:bodyDiv w:val="1"/>
      <w:marLeft w:val="0"/>
      <w:marRight w:val="0"/>
      <w:marTop w:val="0"/>
      <w:marBottom w:val="0"/>
      <w:divBdr>
        <w:top w:val="none" w:sz="0" w:space="0" w:color="auto"/>
        <w:left w:val="none" w:sz="0" w:space="0" w:color="auto"/>
        <w:bottom w:val="none" w:sz="0" w:space="0" w:color="auto"/>
        <w:right w:val="none" w:sz="0" w:space="0" w:color="auto"/>
      </w:divBdr>
    </w:div>
    <w:div w:id="178468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3359</Words>
  <Characters>20158</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Rychu</dc:creator>
  <cp:lastModifiedBy>Natalia Halicka</cp:lastModifiedBy>
  <cp:revision>2</cp:revision>
  <cp:lastPrinted>2019-06-06T07:35:00Z</cp:lastPrinted>
  <dcterms:created xsi:type="dcterms:W3CDTF">2020-11-30T17:14:00Z</dcterms:created>
  <dcterms:modified xsi:type="dcterms:W3CDTF">2020-11-30T17:14:00Z</dcterms:modified>
</cp:coreProperties>
</file>